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1406" w14:textId="77777777" w:rsidR="002119D5" w:rsidRDefault="002119D5" w:rsidP="002119D5">
      <w:pPr>
        <w:rPr>
          <w:b/>
          <w:sz w:val="24"/>
          <w:szCs w:val="24"/>
        </w:rPr>
      </w:pPr>
      <w:r w:rsidRPr="00AA0EE2">
        <w:rPr>
          <w:b/>
          <w:sz w:val="24"/>
          <w:szCs w:val="24"/>
        </w:rPr>
        <w:t>RFM or propensity score – which wins out?</w:t>
      </w:r>
    </w:p>
    <w:p w14:paraId="0825ED3F" w14:textId="77777777" w:rsidR="00BB4CDD" w:rsidRDefault="00BB4CDD" w:rsidP="00BB4CDD">
      <w:pPr>
        <w:rPr>
          <w:sz w:val="24"/>
          <w:szCs w:val="24"/>
        </w:rPr>
      </w:pPr>
      <w:r>
        <w:rPr>
          <w:sz w:val="24"/>
          <w:szCs w:val="24"/>
        </w:rPr>
        <w:t>RFM, or ‘recency frequency monetary value’ to give it its full name, has long been the targeting tool of choice for the home shopping industry; so we decided to give it a challenge by building as an alternative a propensity model using exactly the same data set.</w:t>
      </w:r>
    </w:p>
    <w:p w14:paraId="320B2CCE" w14:textId="77777777" w:rsidR="00BB4CDD" w:rsidRDefault="00BB4CDD" w:rsidP="00BB4CDD">
      <w:pPr>
        <w:rPr>
          <w:sz w:val="24"/>
          <w:szCs w:val="24"/>
        </w:rPr>
      </w:pPr>
      <w:r>
        <w:rPr>
          <w:sz w:val="24"/>
          <w:szCs w:val="24"/>
        </w:rPr>
        <w:t>An RFM score will describe the overall strength of the relationship between a business and a customer, but the question is whether we can improve on that by building a propensity score targeted at a specific purchase activity or category.</w:t>
      </w:r>
    </w:p>
    <w:p w14:paraId="71C2A709" w14:textId="77777777" w:rsidR="00BB4CDD" w:rsidRDefault="00BB4CDD" w:rsidP="002119D5">
      <w:pPr>
        <w:rPr>
          <w:sz w:val="24"/>
          <w:szCs w:val="24"/>
        </w:rPr>
      </w:pPr>
      <w:r>
        <w:rPr>
          <w:sz w:val="24"/>
          <w:szCs w:val="24"/>
        </w:rPr>
        <w:t>A great advantage of RFM scores is that because they are not proposition specific, they can be used across a wide range of applications; however, if the scale of any actual marketing selection is substantial enough, then the extra resource required to build the propensity score may be justified.</w:t>
      </w:r>
    </w:p>
    <w:p w14:paraId="538EFA0E" w14:textId="77777777" w:rsidR="00DC22F4" w:rsidRDefault="00DC22F4" w:rsidP="002119D5">
      <w:pPr>
        <w:rPr>
          <w:sz w:val="24"/>
          <w:szCs w:val="24"/>
        </w:rPr>
      </w:pPr>
      <w:r w:rsidRPr="00DC22F4">
        <w:rPr>
          <w:sz w:val="24"/>
          <w:szCs w:val="24"/>
        </w:rPr>
        <w:t>In addition, a propensity model can take into account not only RFM based infor</w:t>
      </w:r>
      <w:r>
        <w:rPr>
          <w:sz w:val="24"/>
          <w:szCs w:val="24"/>
        </w:rPr>
        <w:t xml:space="preserve">mation, but also </w:t>
      </w:r>
      <w:r w:rsidRPr="00DC22F4">
        <w:rPr>
          <w:sz w:val="24"/>
          <w:szCs w:val="24"/>
        </w:rPr>
        <w:t>things like age, gender and other demographi</w:t>
      </w:r>
      <w:r>
        <w:rPr>
          <w:sz w:val="24"/>
          <w:szCs w:val="24"/>
        </w:rPr>
        <w:t>c information that might be avai</w:t>
      </w:r>
      <w:r w:rsidRPr="00DC22F4">
        <w:rPr>
          <w:sz w:val="24"/>
          <w:szCs w:val="24"/>
        </w:rPr>
        <w:t xml:space="preserve">lable on customers. </w:t>
      </w:r>
    </w:p>
    <w:p w14:paraId="2F1BD99B" w14:textId="77777777" w:rsidR="002119D5" w:rsidRDefault="00BB4CDD" w:rsidP="002119D5">
      <w:pPr>
        <w:rPr>
          <w:sz w:val="24"/>
          <w:szCs w:val="24"/>
        </w:rPr>
      </w:pPr>
      <w:r>
        <w:rPr>
          <w:sz w:val="24"/>
          <w:szCs w:val="24"/>
        </w:rPr>
        <w:t>In this example</w:t>
      </w:r>
      <w:r w:rsidR="002119D5">
        <w:rPr>
          <w:sz w:val="24"/>
          <w:szCs w:val="24"/>
        </w:rPr>
        <w:t xml:space="preserve"> we are dealing with data from a h</w:t>
      </w:r>
      <w:r w:rsidR="00DC22F4">
        <w:rPr>
          <w:sz w:val="24"/>
          <w:szCs w:val="24"/>
        </w:rPr>
        <w:t>ome shopping company with over 1</w:t>
      </w:r>
      <w:r w:rsidR="002119D5">
        <w:rPr>
          <w:sz w:val="24"/>
          <w:szCs w:val="24"/>
        </w:rPr>
        <w:t xml:space="preserve">m customers, and a large number of merchandise categories. We </w:t>
      </w:r>
      <w:r>
        <w:rPr>
          <w:sz w:val="24"/>
          <w:szCs w:val="24"/>
        </w:rPr>
        <w:t xml:space="preserve">first </w:t>
      </w:r>
      <w:r w:rsidR="002119D5">
        <w:rPr>
          <w:sz w:val="24"/>
          <w:szCs w:val="24"/>
        </w:rPr>
        <w:t>used cluster analysis to group the merchandise categories into six high level merchandise groups.</w:t>
      </w:r>
    </w:p>
    <w:p w14:paraId="5A77E613" w14:textId="77777777" w:rsidR="002119D5" w:rsidRDefault="002119D5" w:rsidP="002119D5">
      <w:pPr>
        <w:rPr>
          <w:sz w:val="24"/>
          <w:szCs w:val="24"/>
        </w:rPr>
      </w:pPr>
      <w:r>
        <w:rPr>
          <w:sz w:val="24"/>
          <w:szCs w:val="24"/>
        </w:rPr>
        <w:t xml:space="preserve">The RFM score was </w:t>
      </w:r>
      <w:r w:rsidR="00BB4CDD">
        <w:rPr>
          <w:sz w:val="24"/>
          <w:szCs w:val="24"/>
        </w:rPr>
        <w:t xml:space="preserve">then </w:t>
      </w:r>
      <w:r>
        <w:rPr>
          <w:sz w:val="24"/>
          <w:szCs w:val="24"/>
        </w:rPr>
        <w:t>built on customers buying across all six merchandise groups whereas the propensity model was developed for one specific group. We used those who had purchased from the specific merchandise group in the previous three months as the target variable.</w:t>
      </w:r>
    </w:p>
    <w:p w14:paraId="44C24DC7" w14:textId="77777777" w:rsidR="00DC22F4" w:rsidRDefault="002119D5" w:rsidP="00DC22F4">
      <w:pPr>
        <w:rPr>
          <w:sz w:val="24"/>
          <w:szCs w:val="24"/>
        </w:rPr>
      </w:pPr>
      <w:r>
        <w:rPr>
          <w:sz w:val="24"/>
          <w:szCs w:val="24"/>
        </w:rPr>
        <w:t>In order to compare the two targeting approaches, we selected deciles within the customer base by each method, and then looked at the proportion of actual buyers that we found within each decile.</w:t>
      </w:r>
    </w:p>
    <w:tbl>
      <w:tblPr>
        <w:tblW w:w="4800" w:type="dxa"/>
        <w:tblLook w:val="04A0" w:firstRow="1" w:lastRow="0" w:firstColumn="1" w:lastColumn="0" w:noHBand="0" w:noVBand="1"/>
      </w:tblPr>
      <w:tblGrid>
        <w:gridCol w:w="1691"/>
        <w:gridCol w:w="1580"/>
        <w:gridCol w:w="1580"/>
      </w:tblGrid>
      <w:tr w:rsidR="00DC22F4" w:rsidRPr="00DC22F4" w14:paraId="330CDDE4" w14:textId="77777777" w:rsidTr="00DC22F4">
        <w:trPr>
          <w:trHeight w:val="900"/>
        </w:trPr>
        <w:tc>
          <w:tcPr>
            <w:tcW w:w="1640" w:type="dxa"/>
            <w:tcBorders>
              <w:top w:val="single" w:sz="4" w:space="0" w:color="AEAAAA"/>
              <w:left w:val="single" w:sz="4" w:space="0" w:color="AEAAAA"/>
              <w:bottom w:val="single" w:sz="4" w:space="0" w:color="AEAAAA"/>
              <w:right w:val="single" w:sz="4" w:space="0" w:color="AEAAAA"/>
            </w:tcBorders>
            <w:shd w:val="clear" w:color="000000" w:fill="000000"/>
            <w:vAlign w:val="bottom"/>
            <w:hideMark/>
          </w:tcPr>
          <w:p w14:paraId="6D2EB431" w14:textId="77777777" w:rsidR="00DC22F4" w:rsidRPr="00DC22F4" w:rsidRDefault="00DC22F4" w:rsidP="00DC22F4">
            <w:pPr>
              <w:spacing w:after="0" w:line="240" w:lineRule="auto"/>
              <w:rPr>
                <w:rFonts w:ascii="Calibri" w:eastAsia="Times New Roman" w:hAnsi="Calibri" w:cs="Times New Roman"/>
                <w:b/>
                <w:bCs/>
                <w:color w:val="FFFFFF"/>
                <w:lang w:val="en-GB" w:eastAsia="en-GB"/>
              </w:rPr>
            </w:pPr>
            <w:r w:rsidRPr="00DC22F4">
              <w:rPr>
                <w:rFonts w:ascii="Calibri" w:eastAsia="Times New Roman" w:hAnsi="Calibri" w:cs="Times New Roman"/>
                <w:b/>
                <w:bCs/>
                <w:color w:val="FFFFFF"/>
                <w:lang w:val="en-GB" w:eastAsia="en-GB"/>
              </w:rPr>
              <w:t>RFM segment/Model Decile</w:t>
            </w:r>
          </w:p>
        </w:tc>
        <w:tc>
          <w:tcPr>
            <w:tcW w:w="1580" w:type="dxa"/>
            <w:tcBorders>
              <w:top w:val="single" w:sz="4" w:space="0" w:color="AEAAAA"/>
              <w:left w:val="nil"/>
              <w:bottom w:val="single" w:sz="4" w:space="0" w:color="AEAAAA"/>
              <w:right w:val="single" w:sz="4" w:space="0" w:color="AEAAAA"/>
            </w:tcBorders>
            <w:shd w:val="clear" w:color="000000" w:fill="000000"/>
            <w:vAlign w:val="bottom"/>
            <w:hideMark/>
          </w:tcPr>
          <w:p w14:paraId="33C3A108" w14:textId="77777777" w:rsidR="00DC22F4" w:rsidRPr="00DC22F4" w:rsidRDefault="00DC22F4" w:rsidP="00DC22F4">
            <w:pPr>
              <w:spacing w:after="0" w:line="240" w:lineRule="auto"/>
              <w:rPr>
                <w:rFonts w:ascii="Calibri" w:eastAsia="Times New Roman" w:hAnsi="Calibri" w:cs="Times New Roman"/>
                <w:b/>
                <w:bCs/>
                <w:color w:val="FFFFFF"/>
                <w:lang w:val="en-GB" w:eastAsia="en-GB"/>
              </w:rPr>
            </w:pPr>
            <w:r w:rsidRPr="00DC22F4">
              <w:rPr>
                <w:rFonts w:ascii="Calibri" w:eastAsia="Times New Roman" w:hAnsi="Calibri" w:cs="Times New Roman"/>
                <w:b/>
                <w:bCs/>
                <w:color w:val="FFFFFF"/>
                <w:lang w:val="en-GB" w:eastAsia="en-GB"/>
              </w:rPr>
              <w:t>RFM segmentation</w:t>
            </w:r>
          </w:p>
        </w:tc>
        <w:tc>
          <w:tcPr>
            <w:tcW w:w="1580" w:type="dxa"/>
            <w:tcBorders>
              <w:top w:val="single" w:sz="4" w:space="0" w:color="AEAAAA"/>
              <w:left w:val="nil"/>
              <w:bottom w:val="single" w:sz="4" w:space="0" w:color="AEAAAA"/>
              <w:right w:val="single" w:sz="4" w:space="0" w:color="AEAAAA"/>
            </w:tcBorders>
            <w:shd w:val="clear" w:color="000000" w:fill="000000"/>
            <w:vAlign w:val="bottom"/>
            <w:hideMark/>
          </w:tcPr>
          <w:p w14:paraId="730572AA" w14:textId="77777777" w:rsidR="00DC22F4" w:rsidRPr="00DC22F4" w:rsidRDefault="00DC22F4" w:rsidP="00DC22F4">
            <w:pPr>
              <w:spacing w:after="0" w:line="240" w:lineRule="auto"/>
              <w:rPr>
                <w:rFonts w:ascii="Calibri" w:eastAsia="Times New Roman" w:hAnsi="Calibri" w:cs="Times New Roman"/>
                <w:b/>
                <w:bCs/>
                <w:color w:val="FFFFFF"/>
                <w:lang w:val="en-GB" w:eastAsia="en-GB"/>
              </w:rPr>
            </w:pPr>
            <w:r w:rsidRPr="00DC22F4">
              <w:rPr>
                <w:rFonts w:ascii="Calibri" w:eastAsia="Times New Roman" w:hAnsi="Calibri" w:cs="Times New Roman"/>
                <w:b/>
                <w:bCs/>
                <w:color w:val="FFFFFF"/>
                <w:lang w:val="en-GB" w:eastAsia="en-GB"/>
              </w:rPr>
              <w:t>Targeted model</w:t>
            </w:r>
          </w:p>
        </w:tc>
      </w:tr>
      <w:tr w:rsidR="00DC22F4" w:rsidRPr="00DC22F4" w14:paraId="7506E01F"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0FA950AB"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w:t>
            </w:r>
          </w:p>
        </w:tc>
        <w:tc>
          <w:tcPr>
            <w:tcW w:w="1580" w:type="dxa"/>
            <w:tcBorders>
              <w:top w:val="nil"/>
              <w:left w:val="nil"/>
              <w:bottom w:val="single" w:sz="4" w:space="0" w:color="AEAAAA"/>
              <w:right w:val="single" w:sz="4" w:space="0" w:color="AEAAAA"/>
            </w:tcBorders>
            <w:shd w:val="clear" w:color="auto" w:fill="auto"/>
            <w:noWrap/>
            <w:vAlign w:val="bottom"/>
            <w:hideMark/>
          </w:tcPr>
          <w:p w14:paraId="6D88659E"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4.9%</w:t>
            </w:r>
          </w:p>
        </w:tc>
        <w:tc>
          <w:tcPr>
            <w:tcW w:w="1580" w:type="dxa"/>
            <w:tcBorders>
              <w:top w:val="nil"/>
              <w:left w:val="nil"/>
              <w:bottom w:val="single" w:sz="4" w:space="0" w:color="AEAAAA"/>
              <w:right w:val="single" w:sz="4" w:space="0" w:color="AEAAAA"/>
            </w:tcBorders>
            <w:shd w:val="clear" w:color="auto" w:fill="auto"/>
            <w:noWrap/>
            <w:vAlign w:val="bottom"/>
            <w:hideMark/>
          </w:tcPr>
          <w:p w14:paraId="24AF52C4"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7.3%</w:t>
            </w:r>
          </w:p>
        </w:tc>
      </w:tr>
      <w:tr w:rsidR="00DC22F4" w:rsidRPr="00DC22F4" w14:paraId="5B5F2DBA"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23D10AF0"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2</w:t>
            </w:r>
          </w:p>
        </w:tc>
        <w:tc>
          <w:tcPr>
            <w:tcW w:w="1580" w:type="dxa"/>
            <w:tcBorders>
              <w:top w:val="nil"/>
              <w:left w:val="nil"/>
              <w:bottom w:val="single" w:sz="4" w:space="0" w:color="AEAAAA"/>
              <w:right w:val="single" w:sz="4" w:space="0" w:color="AEAAAA"/>
            </w:tcBorders>
            <w:shd w:val="clear" w:color="auto" w:fill="auto"/>
            <w:noWrap/>
            <w:vAlign w:val="bottom"/>
            <w:hideMark/>
          </w:tcPr>
          <w:p w14:paraId="259D4E77"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3.8%</w:t>
            </w:r>
          </w:p>
        </w:tc>
        <w:tc>
          <w:tcPr>
            <w:tcW w:w="1580" w:type="dxa"/>
            <w:tcBorders>
              <w:top w:val="nil"/>
              <w:left w:val="nil"/>
              <w:bottom w:val="single" w:sz="4" w:space="0" w:color="AEAAAA"/>
              <w:right w:val="single" w:sz="4" w:space="0" w:color="AEAAAA"/>
            </w:tcBorders>
            <w:shd w:val="clear" w:color="auto" w:fill="auto"/>
            <w:noWrap/>
            <w:vAlign w:val="bottom"/>
            <w:hideMark/>
          </w:tcPr>
          <w:p w14:paraId="1ED7E454"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5.2%</w:t>
            </w:r>
          </w:p>
        </w:tc>
      </w:tr>
      <w:tr w:rsidR="00DC22F4" w:rsidRPr="00DC22F4" w14:paraId="7CC0886C"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6D6A0FC9"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3</w:t>
            </w:r>
          </w:p>
        </w:tc>
        <w:tc>
          <w:tcPr>
            <w:tcW w:w="1580" w:type="dxa"/>
            <w:tcBorders>
              <w:top w:val="nil"/>
              <w:left w:val="nil"/>
              <w:bottom w:val="single" w:sz="4" w:space="0" w:color="AEAAAA"/>
              <w:right w:val="single" w:sz="4" w:space="0" w:color="AEAAAA"/>
            </w:tcBorders>
            <w:shd w:val="clear" w:color="auto" w:fill="auto"/>
            <w:noWrap/>
            <w:vAlign w:val="bottom"/>
            <w:hideMark/>
          </w:tcPr>
          <w:p w14:paraId="18EC7C58"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2.9%</w:t>
            </w:r>
          </w:p>
        </w:tc>
        <w:tc>
          <w:tcPr>
            <w:tcW w:w="1580" w:type="dxa"/>
            <w:tcBorders>
              <w:top w:val="nil"/>
              <w:left w:val="nil"/>
              <w:bottom w:val="single" w:sz="4" w:space="0" w:color="AEAAAA"/>
              <w:right w:val="single" w:sz="4" w:space="0" w:color="AEAAAA"/>
            </w:tcBorders>
            <w:shd w:val="clear" w:color="auto" w:fill="auto"/>
            <w:noWrap/>
            <w:vAlign w:val="bottom"/>
            <w:hideMark/>
          </w:tcPr>
          <w:p w14:paraId="436B0C38"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4.0%</w:t>
            </w:r>
          </w:p>
        </w:tc>
      </w:tr>
      <w:tr w:rsidR="00DC22F4" w:rsidRPr="00DC22F4" w14:paraId="085A2AFA"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013E8D67"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4</w:t>
            </w:r>
          </w:p>
        </w:tc>
        <w:tc>
          <w:tcPr>
            <w:tcW w:w="1580" w:type="dxa"/>
            <w:tcBorders>
              <w:top w:val="nil"/>
              <w:left w:val="nil"/>
              <w:bottom w:val="single" w:sz="4" w:space="0" w:color="AEAAAA"/>
              <w:right w:val="single" w:sz="4" w:space="0" w:color="AEAAAA"/>
            </w:tcBorders>
            <w:shd w:val="clear" w:color="auto" w:fill="auto"/>
            <w:noWrap/>
            <w:vAlign w:val="bottom"/>
            <w:hideMark/>
          </w:tcPr>
          <w:p w14:paraId="57C346C3"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2.5%</w:t>
            </w:r>
          </w:p>
        </w:tc>
        <w:tc>
          <w:tcPr>
            <w:tcW w:w="1580" w:type="dxa"/>
            <w:tcBorders>
              <w:top w:val="nil"/>
              <w:left w:val="nil"/>
              <w:bottom w:val="single" w:sz="4" w:space="0" w:color="AEAAAA"/>
              <w:right w:val="single" w:sz="4" w:space="0" w:color="AEAAAA"/>
            </w:tcBorders>
            <w:shd w:val="clear" w:color="auto" w:fill="auto"/>
            <w:noWrap/>
            <w:vAlign w:val="bottom"/>
            <w:hideMark/>
          </w:tcPr>
          <w:p w14:paraId="797E9655"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3.1%</w:t>
            </w:r>
          </w:p>
        </w:tc>
      </w:tr>
      <w:tr w:rsidR="00DC22F4" w:rsidRPr="00DC22F4" w14:paraId="13CF1D83"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062F621C"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5</w:t>
            </w:r>
          </w:p>
        </w:tc>
        <w:tc>
          <w:tcPr>
            <w:tcW w:w="1580" w:type="dxa"/>
            <w:tcBorders>
              <w:top w:val="nil"/>
              <w:left w:val="nil"/>
              <w:bottom w:val="single" w:sz="4" w:space="0" w:color="AEAAAA"/>
              <w:right w:val="single" w:sz="4" w:space="0" w:color="AEAAAA"/>
            </w:tcBorders>
            <w:shd w:val="clear" w:color="auto" w:fill="auto"/>
            <w:noWrap/>
            <w:vAlign w:val="bottom"/>
            <w:hideMark/>
          </w:tcPr>
          <w:p w14:paraId="62D382DE"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2.2%</w:t>
            </w:r>
          </w:p>
        </w:tc>
        <w:tc>
          <w:tcPr>
            <w:tcW w:w="1580" w:type="dxa"/>
            <w:tcBorders>
              <w:top w:val="nil"/>
              <w:left w:val="nil"/>
              <w:bottom w:val="single" w:sz="4" w:space="0" w:color="AEAAAA"/>
              <w:right w:val="single" w:sz="4" w:space="0" w:color="AEAAAA"/>
            </w:tcBorders>
            <w:shd w:val="clear" w:color="auto" w:fill="auto"/>
            <w:noWrap/>
            <w:vAlign w:val="bottom"/>
            <w:hideMark/>
          </w:tcPr>
          <w:p w14:paraId="67506F6A"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2.5%</w:t>
            </w:r>
          </w:p>
        </w:tc>
      </w:tr>
      <w:tr w:rsidR="00DC22F4" w:rsidRPr="00DC22F4" w14:paraId="6FEBA618"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0BABE291"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6</w:t>
            </w:r>
          </w:p>
        </w:tc>
        <w:tc>
          <w:tcPr>
            <w:tcW w:w="1580" w:type="dxa"/>
            <w:tcBorders>
              <w:top w:val="nil"/>
              <w:left w:val="nil"/>
              <w:bottom w:val="single" w:sz="4" w:space="0" w:color="AEAAAA"/>
              <w:right w:val="single" w:sz="4" w:space="0" w:color="AEAAAA"/>
            </w:tcBorders>
            <w:shd w:val="clear" w:color="auto" w:fill="auto"/>
            <w:noWrap/>
            <w:vAlign w:val="bottom"/>
            <w:hideMark/>
          </w:tcPr>
          <w:p w14:paraId="5C1F7C16"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1.9%</w:t>
            </w:r>
          </w:p>
        </w:tc>
        <w:tc>
          <w:tcPr>
            <w:tcW w:w="1580" w:type="dxa"/>
            <w:tcBorders>
              <w:top w:val="nil"/>
              <w:left w:val="nil"/>
              <w:bottom w:val="single" w:sz="4" w:space="0" w:color="AEAAAA"/>
              <w:right w:val="single" w:sz="4" w:space="0" w:color="AEAAAA"/>
            </w:tcBorders>
            <w:shd w:val="clear" w:color="auto" w:fill="auto"/>
            <w:noWrap/>
            <w:vAlign w:val="bottom"/>
            <w:hideMark/>
          </w:tcPr>
          <w:p w14:paraId="3EE846A9"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1.9%</w:t>
            </w:r>
          </w:p>
        </w:tc>
      </w:tr>
      <w:tr w:rsidR="00DC22F4" w:rsidRPr="00DC22F4" w14:paraId="20039514"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3E4FEBB8"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7</w:t>
            </w:r>
          </w:p>
        </w:tc>
        <w:tc>
          <w:tcPr>
            <w:tcW w:w="1580" w:type="dxa"/>
            <w:tcBorders>
              <w:top w:val="nil"/>
              <w:left w:val="nil"/>
              <w:bottom w:val="single" w:sz="4" w:space="0" w:color="AEAAAA"/>
              <w:right w:val="single" w:sz="4" w:space="0" w:color="AEAAAA"/>
            </w:tcBorders>
            <w:shd w:val="clear" w:color="auto" w:fill="auto"/>
            <w:noWrap/>
            <w:vAlign w:val="bottom"/>
            <w:hideMark/>
          </w:tcPr>
          <w:p w14:paraId="1B12B535"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1.6%</w:t>
            </w:r>
          </w:p>
        </w:tc>
        <w:tc>
          <w:tcPr>
            <w:tcW w:w="1580" w:type="dxa"/>
            <w:tcBorders>
              <w:top w:val="nil"/>
              <w:left w:val="nil"/>
              <w:bottom w:val="single" w:sz="4" w:space="0" w:color="AEAAAA"/>
              <w:right w:val="single" w:sz="4" w:space="0" w:color="AEAAAA"/>
            </w:tcBorders>
            <w:shd w:val="clear" w:color="auto" w:fill="auto"/>
            <w:noWrap/>
            <w:vAlign w:val="bottom"/>
            <w:hideMark/>
          </w:tcPr>
          <w:p w14:paraId="37BE710B"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1.5%</w:t>
            </w:r>
          </w:p>
        </w:tc>
      </w:tr>
      <w:tr w:rsidR="00DC22F4" w:rsidRPr="00DC22F4" w14:paraId="1FC0EE00"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447AF130"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8</w:t>
            </w:r>
          </w:p>
        </w:tc>
        <w:tc>
          <w:tcPr>
            <w:tcW w:w="1580" w:type="dxa"/>
            <w:tcBorders>
              <w:top w:val="nil"/>
              <w:left w:val="nil"/>
              <w:bottom w:val="single" w:sz="4" w:space="0" w:color="AEAAAA"/>
              <w:right w:val="single" w:sz="4" w:space="0" w:color="AEAAAA"/>
            </w:tcBorders>
            <w:shd w:val="clear" w:color="auto" w:fill="auto"/>
            <w:noWrap/>
            <w:vAlign w:val="bottom"/>
            <w:hideMark/>
          </w:tcPr>
          <w:p w14:paraId="3B839EDF"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1.2%</w:t>
            </w:r>
          </w:p>
        </w:tc>
        <w:tc>
          <w:tcPr>
            <w:tcW w:w="1580" w:type="dxa"/>
            <w:tcBorders>
              <w:top w:val="nil"/>
              <w:left w:val="nil"/>
              <w:bottom w:val="single" w:sz="4" w:space="0" w:color="AEAAAA"/>
              <w:right w:val="single" w:sz="4" w:space="0" w:color="AEAAAA"/>
            </w:tcBorders>
            <w:shd w:val="clear" w:color="auto" w:fill="auto"/>
            <w:noWrap/>
            <w:vAlign w:val="bottom"/>
            <w:hideMark/>
          </w:tcPr>
          <w:p w14:paraId="4372A216"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1.1%</w:t>
            </w:r>
          </w:p>
        </w:tc>
      </w:tr>
      <w:tr w:rsidR="00DC22F4" w:rsidRPr="00DC22F4" w14:paraId="676BA4C5"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47773ED5"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9</w:t>
            </w:r>
          </w:p>
        </w:tc>
        <w:tc>
          <w:tcPr>
            <w:tcW w:w="1580" w:type="dxa"/>
            <w:tcBorders>
              <w:top w:val="nil"/>
              <w:left w:val="nil"/>
              <w:bottom w:val="single" w:sz="4" w:space="0" w:color="AEAAAA"/>
              <w:right w:val="single" w:sz="4" w:space="0" w:color="AEAAAA"/>
            </w:tcBorders>
            <w:shd w:val="clear" w:color="auto" w:fill="auto"/>
            <w:noWrap/>
            <w:vAlign w:val="bottom"/>
            <w:hideMark/>
          </w:tcPr>
          <w:p w14:paraId="44B23A22"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1.0%</w:t>
            </w:r>
          </w:p>
        </w:tc>
        <w:tc>
          <w:tcPr>
            <w:tcW w:w="1580" w:type="dxa"/>
            <w:tcBorders>
              <w:top w:val="nil"/>
              <w:left w:val="nil"/>
              <w:bottom w:val="single" w:sz="4" w:space="0" w:color="AEAAAA"/>
              <w:right w:val="single" w:sz="4" w:space="0" w:color="AEAAAA"/>
            </w:tcBorders>
            <w:shd w:val="clear" w:color="auto" w:fill="auto"/>
            <w:noWrap/>
            <w:vAlign w:val="bottom"/>
            <w:hideMark/>
          </w:tcPr>
          <w:p w14:paraId="046D1281"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0.7%</w:t>
            </w:r>
          </w:p>
        </w:tc>
      </w:tr>
      <w:tr w:rsidR="00DC22F4" w:rsidRPr="00DC22F4" w14:paraId="53F6BD7F" w14:textId="77777777" w:rsidTr="00DC22F4">
        <w:trPr>
          <w:trHeight w:val="300"/>
        </w:trPr>
        <w:tc>
          <w:tcPr>
            <w:tcW w:w="1640" w:type="dxa"/>
            <w:tcBorders>
              <w:top w:val="nil"/>
              <w:left w:val="single" w:sz="4" w:space="0" w:color="AEAAAA"/>
              <w:bottom w:val="single" w:sz="4" w:space="0" w:color="AEAAAA"/>
              <w:right w:val="single" w:sz="4" w:space="0" w:color="AEAAAA"/>
            </w:tcBorders>
            <w:shd w:val="clear" w:color="auto" w:fill="auto"/>
            <w:noWrap/>
            <w:vAlign w:val="bottom"/>
            <w:hideMark/>
          </w:tcPr>
          <w:p w14:paraId="279D0577"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10</w:t>
            </w:r>
          </w:p>
        </w:tc>
        <w:tc>
          <w:tcPr>
            <w:tcW w:w="1580" w:type="dxa"/>
            <w:tcBorders>
              <w:top w:val="nil"/>
              <w:left w:val="nil"/>
              <w:bottom w:val="single" w:sz="4" w:space="0" w:color="AEAAAA"/>
              <w:right w:val="single" w:sz="4" w:space="0" w:color="AEAAAA"/>
            </w:tcBorders>
            <w:shd w:val="clear" w:color="auto" w:fill="auto"/>
            <w:noWrap/>
            <w:vAlign w:val="bottom"/>
            <w:hideMark/>
          </w:tcPr>
          <w:p w14:paraId="4DE76F49"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0.8%</w:t>
            </w:r>
          </w:p>
        </w:tc>
        <w:tc>
          <w:tcPr>
            <w:tcW w:w="1580" w:type="dxa"/>
            <w:tcBorders>
              <w:top w:val="nil"/>
              <w:left w:val="nil"/>
              <w:bottom w:val="single" w:sz="4" w:space="0" w:color="AEAAAA"/>
              <w:right w:val="single" w:sz="4" w:space="0" w:color="AEAAAA"/>
            </w:tcBorders>
            <w:shd w:val="clear" w:color="auto" w:fill="auto"/>
            <w:noWrap/>
            <w:vAlign w:val="bottom"/>
            <w:hideMark/>
          </w:tcPr>
          <w:p w14:paraId="42A5212E" w14:textId="77777777" w:rsidR="00DC22F4" w:rsidRPr="00DC22F4" w:rsidRDefault="00DC22F4" w:rsidP="00DC22F4">
            <w:pPr>
              <w:spacing w:after="0" w:line="240" w:lineRule="auto"/>
              <w:jc w:val="right"/>
              <w:rPr>
                <w:rFonts w:ascii="Calibri" w:eastAsia="Times New Roman" w:hAnsi="Calibri" w:cs="Times New Roman"/>
                <w:color w:val="000000"/>
                <w:lang w:val="en-GB" w:eastAsia="en-GB"/>
              </w:rPr>
            </w:pPr>
            <w:r w:rsidRPr="00DC22F4">
              <w:rPr>
                <w:rFonts w:ascii="Calibri" w:eastAsia="Times New Roman" w:hAnsi="Calibri" w:cs="Times New Roman"/>
                <w:color w:val="000000"/>
                <w:lang w:val="en-GB" w:eastAsia="en-GB"/>
              </w:rPr>
              <w:t>0.4%</w:t>
            </w:r>
          </w:p>
        </w:tc>
      </w:tr>
    </w:tbl>
    <w:p w14:paraId="3BD09E88" w14:textId="77777777" w:rsidR="00DC22F4" w:rsidRDefault="00DC22F4" w:rsidP="00DC22F4">
      <w:pPr>
        <w:rPr>
          <w:i/>
          <w:sz w:val="18"/>
          <w:szCs w:val="18"/>
        </w:rPr>
      </w:pPr>
      <w:r w:rsidRPr="00701617">
        <w:rPr>
          <w:i/>
          <w:sz w:val="18"/>
          <w:szCs w:val="18"/>
        </w:rPr>
        <w:t>This chart shows the percentage of buyers found in each decile of the customer base</w:t>
      </w:r>
    </w:p>
    <w:p w14:paraId="4D5EA8BD" w14:textId="77777777" w:rsidR="00701617" w:rsidRDefault="00701617" w:rsidP="00DC22F4">
      <w:pPr>
        <w:rPr>
          <w:sz w:val="24"/>
          <w:szCs w:val="24"/>
        </w:rPr>
      </w:pPr>
      <w:r>
        <w:rPr>
          <w:sz w:val="24"/>
          <w:szCs w:val="24"/>
        </w:rPr>
        <w:lastRenderedPageBreak/>
        <w:t>In reality most home shopping companies will only select the top one or two deciles for campaigns, and for this example the benefit of using a propensity model over an RFM is 49% for the top decile, and 43% for the top two deciles combined.</w:t>
      </w:r>
    </w:p>
    <w:p w14:paraId="437C32A0" w14:textId="77777777" w:rsidR="00701617" w:rsidRPr="00701617" w:rsidRDefault="00701617" w:rsidP="00DC22F4">
      <w:pPr>
        <w:rPr>
          <w:sz w:val="24"/>
          <w:szCs w:val="24"/>
        </w:rPr>
      </w:pPr>
      <w:r w:rsidRPr="00701617">
        <w:rPr>
          <w:sz w:val="24"/>
          <w:szCs w:val="24"/>
        </w:rPr>
        <w:t>Another way of looking at the impact of different model</w:t>
      </w:r>
      <w:r>
        <w:rPr>
          <w:sz w:val="24"/>
          <w:szCs w:val="24"/>
        </w:rPr>
        <w:t xml:space="preserve"> techniques is to build a Gains Chart; this gives a graphical illustration of the difference between the two techniques.</w:t>
      </w:r>
    </w:p>
    <w:p w14:paraId="0EAF0769" w14:textId="77777777" w:rsidR="00DC22F4" w:rsidRDefault="00DC22F4" w:rsidP="002119D5">
      <w:pPr>
        <w:rPr>
          <w:sz w:val="24"/>
          <w:szCs w:val="24"/>
        </w:rPr>
      </w:pPr>
      <w:r>
        <w:rPr>
          <w:noProof/>
          <w:lang w:val="en-GB" w:eastAsia="en-GB"/>
        </w:rPr>
        <w:drawing>
          <wp:inline distT="0" distB="0" distL="0" distR="0" wp14:anchorId="28EC9C37" wp14:editId="45D67C1F">
            <wp:extent cx="5353050" cy="38049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BBEE1B" w14:textId="77777777" w:rsidR="009A361C" w:rsidRPr="00701617" w:rsidRDefault="00701617">
      <w:pPr>
        <w:rPr>
          <w:i/>
          <w:sz w:val="18"/>
          <w:szCs w:val="18"/>
        </w:rPr>
      </w:pPr>
      <w:r w:rsidRPr="00701617">
        <w:rPr>
          <w:i/>
          <w:sz w:val="18"/>
          <w:szCs w:val="18"/>
        </w:rPr>
        <w:t>A Gains Chart showing the difference in response % between a propensity model and RFM for each decile</w:t>
      </w:r>
    </w:p>
    <w:p w14:paraId="23AA6D08" w14:textId="77777777" w:rsidR="009A361C" w:rsidRDefault="00701617">
      <w:pPr>
        <w:rPr>
          <w:sz w:val="24"/>
          <w:szCs w:val="24"/>
        </w:rPr>
      </w:pPr>
      <w:r>
        <w:rPr>
          <w:sz w:val="24"/>
          <w:szCs w:val="24"/>
        </w:rPr>
        <w:t>Our conclusion is that where you have sufficient mailing volume to justify the not great cost of building a propensity model</w:t>
      </w:r>
      <w:r w:rsidR="00BC298C">
        <w:rPr>
          <w:sz w:val="24"/>
          <w:szCs w:val="24"/>
        </w:rPr>
        <w:t>,</w:t>
      </w:r>
      <w:r>
        <w:rPr>
          <w:sz w:val="24"/>
          <w:szCs w:val="24"/>
        </w:rPr>
        <w:t xml:space="preserve"> then that is usually the right route to adopt.</w:t>
      </w:r>
    </w:p>
    <w:p w14:paraId="5C25A30C" w14:textId="77777777" w:rsidR="00BB4CDD" w:rsidRDefault="00240664">
      <w:pPr>
        <w:rPr>
          <w:sz w:val="24"/>
          <w:szCs w:val="24"/>
        </w:rPr>
      </w:pPr>
      <w:r>
        <w:rPr>
          <w:sz w:val="24"/>
          <w:szCs w:val="24"/>
        </w:rPr>
        <w:t>To put all this into a commercial context, we have built a table below to show the difference in net value obtained from using propensity model scoring versus RFM, on different sizes of file. It appears that if the overall customer file from which the selections are made is 50,000 or more than the cost of the propensity model may be well justified.</w:t>
      </w:r>
    </w:p>
    <w:tbl>
      <w:tblPr>
        <w:tblW w:w="8100" w:type="dxa"/>
        <w:tblLook w:val="04A0" w:firstRow="1" w:lastRow="0" w:firstColumn="1" w:lastColumn="0" w:noHBand="0" w:noVBand="1"/>
      </w:tblPr>
      <w:tblGrid>
        <w:gridCol w:w="1199"/>
        <w:gridCol w:w="960"/>
        <w:gridCol w:w="960"/>
        <w:gridCol w:w="1074"/>
        <w:gridCol w:w="960"/>
        <w:gridCol w:w="1840"/>
        <w:gridCol w:w="1300"/>
      </w:tblGrid>
      <w:tr w:rsidR="00240664" w:rsidRPr="00240664" w14:paraId="78E7D8D2" w14:textId="77777777" w:rsidTr="00240664">
        <w:trPr>
          <w:trHeight w:val="300"/>
        </w:trPr>
        <w:tc>
          <w:tcPr>
            <w:tcW w:w="1120" w:type="dxa"/>
            <w:tcBorders>
              <w:top w:val="single" w:sz="8" w:space="0" w:color="auto"/>
              <w:left w:val="single" w:sz="8" w:space="0" w:color="auto"/>
              <w:bottom w:val="nil"/>
              <w:right w:val="nil"/>
            </w:tcBorders>
            <w:shd w:val="clear" w:color="auto" w:fill="auto"/>
            <w:noWrap/>
            <w:vAlign w:val="bottom"/>
            <w:hideMark/>
          </w:tcPr>
          <w:p w14:paraId="2AECE6B7" w14:textId="77777777" w:rsidR="00240664" w:rsidRPr="00240664" w:rsidRDefault="00240664" w:rsidP="00240664">
            <w:pPr>
              <w:spacing w:after="0" w:line="240" w:lineRule="auto"/>
              <w:rPr>
                <w:rFonts w:ascii="Calibri" w:eastAsia="Times New Roman" w:hAnsi="Calibri" w:cs="Times New Roman"/>
                <w:b/>
                <w:bCs/>
                <w:color w:val="000000"/>
                <w:lang w:val="en-GB" w:eastAsia="en-GB"/>
              </w:rPr>
            </w:pPr>
            <w:r w:rsidRPr="00240664">
              <w:rPr>
                <w:rFonts w:ascii="Calibri" w:eastAsia="Times New Roman" w:hAnsi="Calibri" w:cs="Times New Roman"/>
                <w:b/>
                <w:bCs/>
                <w:color w:val="000000"/>
                <w:lang w:val="en-GB" w:eastAsia="en-GB"/>
              </w:rPr>
              <w:t>Propensity</w:t>
            </w:r>
          </w:p>
        </w:tc>
        <w:tc>
          <w:tcPr>
            <w:tcW w:w="960" w:type="dxa"/>
            <w:tcBorders>
              <w:top w:val="single" w:sz="8" w:space="0" w:color="auto"/>
              <w:left w:val="nil"/>
              <w:bottom w:val="nil"/>
              <w:right w:val="nil"/>
            </w:tcBorders>
            <w:shd w:val="clear" w:color="auto" w:fill="auto"/>
            <w:noWrap/>
            <w:vAlign w:val="bottom"/>
            <w:hideMark/>
          </w:tcPr>
          <w:p w14:paraId="5D5BCEC6"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Volume</w:t>
            </w:r>
          </w:p>
        </w:tc>
        <w:tc>
          <w:tcPr>
            <w:tcW w:w="960" w:type="dxa"/>
            <w:tcBorders>
              <w:top w:val="single" w:sz="8" w:space="0" w:color="auto"/>
              <w:left w:val="nil"/>
              <w:bottom w:val="nil"/>
              <w:right w:val="nil"/>
            </w:tcBorders>
            <w:shd w:val="clear" w:color="auto" w:fill="auto"/>
            <w:noWrap/>
            <w:vAlign w:val="bottom"/>
            <w:hideMark/>
          </w:tcPr>
          <w:p w14:paraId="26186908"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xml:space="preserve">Cost </w:t>
            </w:r>
          </w:p>
        </w:tc>
        <w:tc>
          <w:tcPr>
            <w:tcW w:w="960" w:type="dxa"/>
            <w:tcBorders>
              <w:top w:val="single" w:sz="8" w:space="0" w:color="auto"/>
              <w:left w:val="nil"/>
              <w:bottom w:val="nil"/>
              <w:right w:val="nil"/>
            </w:tcBorders>
            <w:shd w:val="clear" w:color="auto" w:fill="auto"/>
            <w:noWrap/>
            <w:vAlign w:val="bottom"/>
            <w:hideMark/>
          </w:tcPr>
          <w:p w14:paraId="11822F5A"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Response</w:t>
            </w:r>
          </w:p>
        </w:tc>
        <w:tc>
          <w:tcPr>
            <w:tcW w:w="960" w:type="dxa"/>
            <w:tcBorders>
              <w:top w:val="single" w:sz="8" w:space="0" w:color="auto"/>
              <w:left w:val="nil"/>
              <w:bottom w:val="nil"/>
              <w:right w:val="nil"/>
            </w:tcBorders>
            <w:shd w:val="clear" w:color="auto" w:fill="auto"/>
            <w:noWrap/>
            <w:vAlign w:val="bottom"/>
            <w:hideMark/>
          </w:tcPr>
          <w:p w14:paraId="4A5F4232"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w:t>
            </w:r>
          </w:p>
        </w:tc>
        <w:tc>
          <w:tcPr>
            <w:tcW w:w="1840" w:type="dxa"/>
            <w:tcBorders>
              <w:top w:val="single" w:sz="8" w:space="0" w:color="auto"/>
              <w:left w:val="nil"/>
              <w:bottom w:val="nil"/>
              <w:right w:val="nil"/>
            </w:tcBorders>
            <w:shd w:val="clear" w:color="auto" w:fill="auto"/>
            <w:noWrap/>
            <w:vAlign w:val="bottom"/>
            <w:hideMark/>
          </w:tcPr>
          <w:p w14:paraId="437B6256"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Av. order margin</w:t>
            </w:r>
          </w:p>
        </w:tc>
        <w:tc>
          <w:tcPr>
            <w:tcW w:w="1300" w:type="dxa"/>
            <w:tcBorders>
              <w:top w:val="single" w:sz="8" w:space="0" w:color="auto"/>
              <w:left w:val="nil"/>
              <w:bottom w:val="nil"/>
              <w:right w:val="single" w:sz="8" w:space="0" w:color="auto"/>
            </w:tcBorders>
            <w:shd w:val="clear" w:color="auto" w:fill="auto"/>
            <w:noWrap/>
            <w:vAlign w:val="bottom"/>
            <w:hideMark/>
          </w:tcPr>
          <w:p w14:paraId="6F7865D7"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 value</w:t>
            </w:r>
          </w:p>
        </w:tc>
        <w:bookmarkStart w:id="0" w:name="_GoBack"/>
        <w:bookmarkEnd w:id="0"/>
      </w:tr>
      <w:tr w:rsidR="00240664" w:rsidRPr="00240664" w14:paraId="7789BBB7"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7175E9E5"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1</w:t>
            </w:r>
          </w:p>
        </w:tc>
        <w:tc>
          <w:tcPr>
            <w:tcW w:w="960" w:type="dxa"/>
            <w:tcBorders>
              <w:top w:val="nil"/>
              <w:left w:val="nil"/>
              <w:bottom w:val="nil"/>
              <w:right w:val="nil"/>
            </w:tcBorders>
            <w:shd w:val="clear" w:color="auto" w:fill="auto"/>
            <w:noWrap/>
            <w:vAlign w:val="bottom"/>
            <w:hideMark/>
          </w:tcPr>
          <w:p w14:paraId="539AEEE6"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w:t>
            </w:r>
          </w:p>
        </w:tc>
        <w:tc>
          <w:tcPr>
            <w:tcW w:w="960" w:type="dxa"/>
            <w:tcBorders>
              <w:top w:val="nil"/>
              <w:left w:val="nil"/>
              <w:bottom w:val="nil"/>
              <w:right w:val="nil"/>
            </w:tcBorders>
            <w:shd w:val="clear" w:color="auto" w:fill="auto"/>
            <w:noWrap/>
            <w:vAlign w:val="bottom"/>
            <w:hideMark/>
          </w:tcPr>
          <w:p w14:paraId="79CBDF5E"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1D4515FB"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7.3%</w:t>
            </w:r>
          </w:p>
        </w:tc>
        <w:tc>
          <w:tcPr>
            <w:tcW w:w="960" w:type="dxa"/>
            <w:tcBorders>
              <w:top w:val="nil"/>
              <w:left w:val="nil"/>
              <w:bottom w:val="nil"/>
              <w:right w:val="nil"/>
            </w:tcBorders>
            <w:shd w:val="clear" w:color="auto" w:fill="auto"/>
            <w:noWrap/>
            <w:vAlign w:val="bottom"/>
            <w:hideMark/>
          </w:tcPr>
          <w:p w14:paraId="7E690955"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73</w:t>
            </w:r>
          </w:p>
        </w:tc>
        <w:tc>
          <w:tcPr>
            <w:tcW w:w="1840" w:type="dxa"/>
            <w:tcBorders>
              <w:top w:val="nil"/>
              <w:left w:val="nil"/>
              <w:bottom w:val="nil"/>
              <w:right w:val="nil"/>
            </w:tcBorders>
            <w:shd w:val="clear" w:color="auto" w:fill="auto"/>
            <w:noWrap/>
            <w:vAlign w:val="bottom"/>
            <w:hideMark/>
          </w:tcPr>
          <w:p w14:paraId="1E980934"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49A5C52A"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£1,825</w:t>
            </w:r>
          </w:p>
        </w:tc>
      </w:tr>
      <w:tr w:rsidR="00240664" w:rsidRPr="00240664" w14:paraId="09B477CA"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79F3450D"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2</w:t>
            </w:r>
          </w:p>
        </w:tc>
        <w:tc>
          <w:tcPr>
            <w:tcW w:w="960" w:type="dxa"/>
            <w:tcBorders>
              <w:top w:val="nil"/>
              <w:left w:val="nil"/>
              <w:bottom w:val="nil"/>
              <w:right w:val="nil"/>
            </w:tcBorders>
            <w:shd w:val="clear" w:color="auto" w:fill="auto"/>
            <w:noWrap/>
            <w:vAlign w:val="bottom"/>
            <w:hideMark/>
          </w:tcPr>
          <w:p w14:paraId="04AD0162"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w:t>
            </w:r>
          </w:p>
        </w:tc>
        <w:tc>
          <w:tcPr>
            <w:tcW w:w="960" w:type="dxa"/>
            <w:tcBorders>
              <w:top w:val="nil"/>
              <w:left w:val="nil"/>
              <w:bottom w:val="nil"/>
              <w:right w:val="nil"/>
            </w:tcBorders>
            <w:shd w:val="clear" w:color="auto" w:fill="auto"/>
            <w:noWrap/>
            <w:vAlign w:val="bottom"/>
            <w:hideMark/>
          </w:tcPr>
          <w:p w14:paraId="7C1AB13D"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270E6A8C"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5.2%</w:t>
            </w:r>
          </w:p>
        </w:tc>
        <w:tc>
          <w:tcPr>
            <w:tcW w:w="960" w:type="dxa"/>
            <w:tcBorders>
              <w:top w:val="nil"/>
              <w:left w:val="nil"/>
              <w:bottom w:val="nil"/>
              <w:right w:val="nil"/>
            </w:tcBorders>
            <w:shd w:val="clear" w:color="auto" w:fill="auto"/>
            <w:noWrap/>
            <w:vAlign w:val="bottom"/>
            <w:hideMark/>
          </w:tcPr>
          <w:p w14:paraId="6F1A3A39"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52</w:t>
            </w:r>
          </w:p>
        </w:tc>
        <w:tc>
          <w:tcPr>
            <w:tcW w:w="1840" w:type="dxa"/>
            <w:tcBorders>
              <w:top w:val="nil"/>
              <w:left w:val="nil"/>
              <w:bottom w:val="nil"/>
              <w:right w:val="nil"/>
            </w:tcBorders>
            <w:shd w:val="clear" w:color="auto" w:fill="auto"/>
            <w:noWrap/>
            <w:vAlign w:val="bottom"/>
            <w:hideMark/>
          </w:tcPr>
          <w:p w14:paraId="5C3893D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018C981E"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£1,300</w:t>
            </w:r>
          </w:p>
        </w:tc>
      </w:tr>
      <w:tr w:rsidR="00240664" w:rsidRPr="00240664" w14:paraId="61A8D958"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6B643F65"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Totals</w:t>
            </w:r>
          </w:p>
        </w:tc>
        <w:tc>
          <w:tcPr>
            <w:tcW w:w="960" w:type="dxa"/>
            <w:tcBorders>
              <w:top w:val="nil"/>
              <w:left w:val="nil"/>
              <w:bottom w:val="nil"/>
              <w:right w:val="nil"/>
            </w:tcBorders>
            <w:shd w:val="clear" w:color="auto" w:fill="auto"/>
            <w:noWrap/>
            <w:vAlign w:val="bottom"/>
            <w:hideMark/>
          </w:tcPr>
          <w:p w14:paraId="7FE1082D"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2000</w:t>
            </w:r>
          </w:p>
        </w:tc>
        <w:tc>
          <w:tcPr>
            <w:tcW w:w="960" w:type="dxa"/>
            <w:tcBorders>
              <w:top w:val="nil"/>
              <w:left w:val="nil"/>
              <w:bottom w:val="nil"/>
              <w:right w:val="nil"/>
            </w:tcBorders>
            <w:shd w:val="clear" w:color="auto" w:fill="auto"/>
            <w:noWrap/>
            <w:vAlign w:val="bottom"/>
            <w:hideMark/>
          </w:tcPr>
          <w:p w14:paraId="77039FF4"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1500</w:t>
            </w:r>
          </w:p>
        </w:tc>
        <w:tc>
          <w:tcPr>
            <w:tcW w:w="960" w:type="dxa"/>
            <w:tcBorders>
              <w:top w:val="nil"/>
              <w:left w:val="nil"/>
              <w:bottom w:val="nil"/>
              <w:right w:val="nil"/>
            </w:tcBorders>
            <w:shd w:val="clear" w:color="auto" w:fill="auto"/>
            <w:noWrap/>
            <w:vAlign w:val="bottom"/>
            <w:hideMark/>
          </w:tcPr>
          <w:p w14:paraId="611C4C59"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15A9E42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125</w:t>
            </w:r>
          </w:p>
        </w:tc>
        <w:tc>
          <w:tcPr>
            <w:tcW w:w="1840" w:type="dxa"/>
            <w:tcBorders>
              <w:top w:val="nil"/>
              <w:left w:val="nil"/>
              <w:bottom w:val="nil"/>
              <w:right w:val="nil"/>
            </w:tcBorders>
            <w:shd w:val="clear" w:color="auto" w:fill="auto"/>
            <w:noWrap/>
            <w:vAlign w:val="bottom"/>
            <w:hideMark/>
          </w:tcPr>
          <w:p w14:paraId="31A25C46"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1300" w:type="dxa"/>
            <w:tcBorders>
              <w:top w:val="nil"/>
              <w:left w:val="nil"/>
              <w:bottom w:val="nil"/>
              <w:right w:val="single" w:sz="8" w:space="0" w:color="auto"/>
            </w:tcBorders>
            <w:shd w:val="clear" w:color="auto" w:fill="auto"/>
            <w:noWrap/>
            <w:vAlign w:val="bottom"/>
            <w:hideMark/>
          </w:tcPr>
          <w:p w14:paraId="3CBAB46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£3,125</w:t>
            </w:r>
          </w:p>
        </w:tc>
      </w:tr>
      <w:tr w:rsidR="00240664" w:rsidRPr="00240664" w14:paraId="203DE921"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25A6E8B3"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c>
          <w:tcPr>
            <w:tcW w:w="960" w:type="dxa"/>
            <w:tcBorders>
              <w:top w:val="nil"/>
              <w:left w:val="nil"/>
              <w:bottom w:val="nil"/>
              <w:right w:val="nil"/>
            </w:tcBorders>
            <w:shd w:val="clear" w:color="auto" w:fill="auto"/>
            <w:noWrap/>
            <w:vAlign w:val="bottom"/>
            <w:hideMark/>
          </w:tcPr>
          <w:p w14:paraId="0F39EBCE" w14:textId="77777777" w:rsidR="00240664" w:rsidRPr="00240664" w:rsidRDefault="00240664" w:rsidP="00240664">
            <w:pPr>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3C17E9F8"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C77A868"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5848B67"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840" w:type="dxa"/>
            <w:tcBorders>
              <w:top w:val="nil"/>
              <w:left w:val="nil"/>
              <w:bottom w:val="nil"/>
              <w:right w:val="nil"/>
            </w:tcBorders>
            <w:shd w:val="clear" w:color="auto" w:fill="auto"/>
            <w:noWrap/>
            <w:vAlign w:val="bottom"/>
            <w:hideMark/>
          </w:tcPr>
          <w:p w14:paraId="18E4BE5F"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300" w:type="dxa"/>
            <w:tcBorders>
              <w:top w:val="nil"/>
              <w:left w:val="nil"/>
              <w:bottom w:val="nil"/>
              <w:right w:val="single" w:sz="8" w:space="0" w:color="auto"/>
            </w:tcBorders>
            <w:shd w:val="clear" w:color="auto" w:fill="auto"/>
            <w:noWrap/>
            <w:vAlign w:val="bottom"/>
            <w:hideMark/>
          </w:tcPr>
          <w:p w14:paraId="1A67EEB9"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r>
      <w:tr w:rsidR="00240664" w:rsidRPr="00240664" w14:paraId="1815A86B"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02255A21" w14:textId="77777777" w:rsidR="00240664" w:rsidRPr="00240664" w:rsidRDefault="00240664" w:rsidP="00240664">
            <w:pPr>
              <w:spacing w:after="0" w:line="240" w:lineRule="auto"/>
              <w:rPr>
                <w:rFonts w:ascii="Calibri" w:eastAsia="Times New Roman" w:hAnsi="Calibri" w:cs="Times New Roman"/>
                <w:b/>
                <w:bCs/>
                <w:color w:val="000000"/>
                <w:lang w:val="en-GB" w:eastAsia="en-GB"/>
              </w:rPr>
            </w:pPr>
            <w:r w:rsidRPr="00240664">
              <w:rPr>
                <w:rFonts w:ascii="Calibri" w:eastAsia="Times New Roman" w:hAnsi="Calibri" w:cs="Times New Roman"/>
                <w:b/>
                <w:bCs/>
                <w:color w:val="000000"/>
                <w:lang w:val="en-GB" w:eastAsia="en-GB"/>
              </w:rPr>
              <w:lastRenderedPageBreak/>
              <w:t>RFM</w:t>
            </w:r>
          </w:p>
        </w:tc>
        <w:tc>
          <w:tcPr>
            <w:tcW w:w="960" w:type="dxa"/>
            <w:tcBorders>
              <w:top w:val="nil"/>
              <w:left w:val="nil"/>
              <w:bottom w:val="nil"/>
              <w:right w:val="nil"/>
            </w:tcBorders>
            <w:shd w:val="clear" w:color="auto" w:fill="auto"/>
            <w:noWrap/>
            <w:vAlign w:val="bottom"/>
            <w:hideMark/>
          </w:tcPr>
          <w:p w14:paraId="6DFF4DDF"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Volume</w:t>
            </w:r>
          </w:p>
        </w:tc>
        <w:tc>
          <w:tcPr>
            <w:tcW w:w="960" w:type="dxa"/>
            <w:tcBorders>
              <w:top w:val="nil"/>
              <w:left w:val="nil"/>
              <w:bottom w:val="nil"/>
              <w:right w:val="nil"/>
            </w:tcBorders>
            <w:shd w:val="clear" w:color="auto" w:fill="auto"/>
            <w:noWrap/>
            <w:vAlign w:val="bottom"/>
            <w:hideMark/>
          </w:tcPr>
          <w:p w14:paraId="765B5275"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xml:space="preserve">Cost </w:t>
            </w:r>
          </w:p>
        </w:tc>
        <w:tc>
          <w:tcPr>
            <w:tcW w:w="960" w:type="dxa"/>
            <w:tcBorders>
              <w:top w:val="nil"/>
              <w:left w:val="nil"/>
              <w:bottom w:val="nil"/>
              <w:right w:val="nil"/>
            </w:tcBorders>
            <w:shd w:val="clear" w:color="auto" w:fill="auto"/>
            <w:noWrap/>
            <w:vAlign w:val="bottom"/>
            <w:hideMark/>
          </w:tcPr>
          <w:p w14:paraId="28773962"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Response</w:t>
            </w:r>
          </w:p>
        </w:tc>
        <w:tc>
          <w:tcPr>
            <w:tcW w:w="960" w:type="dxa"/>
            <w:tcBorders>
              <w:top w:val="nil"/>
              <w:left w:val="nil"/>
              <w:bottom w:val="nil"/>
              <w:right w:val="nil"/>
            </w:tcBorders>
            <w:shd w:val="clear" w:color="auto" w:fill="auto"/>
            <w:noWrap/>
            <w:vAlign w:val="bottom"/>
            <w:hideMark/>
          </w:tcPr>
          <w:p w14:paraId="00E12738"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w:t>
            </w:r>
          </w:p>
        </w:tc>
        <w:tc>
          <w:tcPr>
            <w:tcW w:w="1840" w:type="dxa"/>
            <w:tcBorders>
              <w:top w:val="nil"/>
              <w:left w:val="nil"/>
              <w:bottom w:val="nil"/>
              <w:right w:val="nil"/>
            </w:tcBorders>
            <w:shd w:val="clear" w:color="auto" w:fill="auto"/>
            <w:noWrap/>
            <w:vAlign w:val="bottom"/>
            <w:hideMark/>
          </w:tcPr>
          <w:p w14:paraId="58AA2ED0"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Av. order margin</w:t>
            </w:r>
          </w:p>
        </w:tc>
        <w:tc>
          <w:tcPr>
            <w:tcW w:w="1300" w:type="dxa"/>
            <w:tcBorders>
              <w:top w:val="nil"/>
              <w:left w:val="nil"/>
              <w:bottom w:val="nil"/>
              <w:right w:val="single" w:sz="8" w:space="0" w:color="auto"/>
            </w:tcBorders>
            <w:shd w:val="clear" w:color="auto" w:fill="auto"/>
            <w:noWrap/>
            <w:vAlign w:val="bottom"/>
            <w:hideMark/>
          </w:tcPr>
          <w:p w14:paraId="13D2C67F"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 value</w:t>
            </w:r>
          </w:p>
        </w:tc>
      </w:tr>
      <w:tr w:rsidR="00240664" w:rsidRPr="00240664" w14:paraId="4F8D8B66"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11EABFC8"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1</w:t>
            </w:r>
          </w:p>
        </w:tc>
        <w:tc>
          <w:tcPr>
            <w:tcW w:w="960" w:type="dxa"/>
            <w:tcBorders>
              <w:top w:val="nil"/>
              <w:left w:val="nil"/>
              <w:bottom w:val="nil"/>
              <w:right w:val="nil"/>
            </w:tcBorders>
            <w:shd w:val="clear" w:color="auto" w:fill="auto"/>
            <w:noWrap/>
            <w:vAlign w:val="bottom"/>
            <w:hideMark/>
          </w:tcPr>
          <w:p w14:paraId="75CC03E4"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w:t>
            </w:r>
          </w:p>
        </w:tc>
        <w:tc>
          <w:tcPr>
            <w:tcW w:w="960" w:type="dxa"/>
            <w:tcBorders>
              <w:top w:val="nil"/>
              <w:left w:val="nil"/>
              <w:bottom w:val="nil"/>
              <w:right w:val="nil"/>
            </w:tcBorders>
            <w:shd w:val="clear" w:color="auto" w:fill="auto"/>
            <w:noWrap/>
            <w:vAlign w:val="bottom"/>
            <w:hideMark/>
          </w:tcPr>
          <w:p w14:paraId="2EBE306C"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51547CF8"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4.9%</w:t>
            </w:r>
          </w:p>
        </w:tc>
        <w:tc>
          <w:tcPr>
            <w:tcW w:w="960" w:type="dxa"/>
            <w:tcBorders>
              <w:top w:val="nil"/>
              <w:left w:val="nil"/>
              <w:bottom w:val="nil"/>
              <w:right w:val="nil"/>
            </w:tcBorders>
            <w:shd w:val="clear" w:color="auto" w:fill="auto"/>
            <w:noWrap/>
            <w:vAlign w:val="bottom"/>
            <w:hideMark/>
          </w:tcPr>
          <w:p w14:paraId="314B18DA"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49</w:t>
            </w:r>
          </w:p>
        </w:tc>
        <w:tc>
          <w:tcPr>
            <w:tcW w:w="1840" w:type="dxa"/>
            <w:tcBorders>
              <w:top w:val="nil"/>
              <w:left w:val="nil"/>
              <w:bottom w:val="nil"/>
              <w:right w:val="nil"/>
            </w:tcBorders>
            <w:shd w:val="clear" w:color="auto" w:fill="auto"/>
            <w:noWrap/>
            <w:vAlign w:val="bottom"/>
            <w:hideMark/>
          </w:tcPr>
          <w:p w14:paraId="2905261C"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4593BB84"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£1,225</w:t>
            </w:r>
          </w:p>
        </w:tc>
      </w:tr>
      <w:tr w:rsidR="00240664" w:rsidRPr="00240664" w14:paraId="7CFCCAD9"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042996BC"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2</w:t>
            </w:r>
          </w:p>
        </w:tc>
        <w:tc>
          <w:tcPr>
            <w:tcW w:w="960" w:type="dxa"/>
            <w:tcBorders>
              <w:top w:val="nil"/>
              <w:left w:val="nil"/>
              <w:bottom w:val="nil"/>
              <w:right w:val="nil"/>
            </w:tcBorders>
            <w:shd w:val="clear" w:color="auto" w:fill="auto"/>
            <w:noWrap/>
            <w:vAlign w:val="bottom"/>
            <w:hideMark/>
          </w:tcPr>
          <w:p w14:paraId="4A885322"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w:t>
            </w:r>
          </w:p>
        </w:tc>
        <w:tc>
          <w:tcPr>
            <w:tcW w:w="960" w:type="dxa"/>
            <w:tcBorders>
              <w:top w:val="nil"/>
              <w:left w:val="nil"/>
              <w:bottom w:val="nil"/>
              <w:right w:val="nil"/>
            </w:tcBorders>
            <w:shd w:val="clear" w:color="auto" w:fill="auto"/>
            <w:noWrap/>
            <w:vAlign w:val="bottom"/>
            <w:hideMark/>
          </w:tcPr>
          <w:p w14:paraId="6AEA18F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31CC9EDD"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3.8%</w:t>
            </w:r>
          </w:p>
        </w:tc>
        <w:tc>
          <w:tcPr>
            <w:tcW w:w="960" w:type="dxa"/>
            <w:tcBorders>
              <w:top w:val="nil"/>
              <w:left w:val="nil"/>
              <w:bottom w:val="nil"/>
              <w:right w:val="nil"/>
            </w:tcBorders>
            <w:shd w:val="clear" w:color="auto" w:fill="auto"/>
            <w:noWrap/>
            <w:vAlign w:val="bottom"/>
            <w:hideMark/>
          </w:tcPr>
          <w:p w14:paraId="11F743C1"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38</w:t>
            </w:r>
          </w:p>
        </w:tc>
        <w:tc>
          <w:tcPr>
            <w:tcW w:w="1840" w:type="dxa"/>
            <w:tcBorders>
              <w:top w:val="nil"/>
              <w:left w:val="nil"/>
              <w:bottom w:val="nil"/>
              <w:right w:val="nil"/>
            </w:tcBorders>
            <w:shd w:val="clear" w:color="auto" w:fill="auto"/>
            <w:noWrap/>
            <w:vAlign w:val="bottom"/>
            <w:hideMark/>
          </w:tcPr>
          <w:p w14:paraId="55EEF0D2"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4A997A7C"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£950</w:t>
            </w:r>
          </w:p>
        </w:tc>
      </w:tr>
      <w:tr w:rsidR="00240664" w:rsidRPr="00240664" w14:paraId="7B02BE73"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08FEE4F1"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Totals</w:t>
            </w:r>
          </w:p>
        </w:tc>
        <w:tc>
          <w:tcPr>
            <w:tcW w:w="960" w:type="dxa"/>
            <w:tcBorders>
              <w:top w:val="nil"/>
              <w:left w:val="nil"/>
              <w:bottom w:val="nil"/>
              <w:right w:val="nil"/>
            </w:tcBorders>
            <w:shd w:val="clear" w:color="auto" w:fill="auto"/>
            <w:noWrap/>
            <w:vAlign w:val="bottom"/>
            <w:hideMark/>
          </w:tcPr>
          <w:p w14:paraId="35A199A3"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2000</w:t>
            </w:r>
          </w:p>
        </w:tc>
        <w:tc>
          <w:tcPr>
            <w:tcW w:w="960" w:type="dxa"/>
            <w:tcBorders>
              <w:top w:val="nil"/>
              <w:left w:val="nil"/>
              <w:bottom w:val="nil"/>
              <w:right w:val="nil"/>
            </w:tcBorders>
            <w:shd w:val="clear" w:color="auto" w:fill="auto"/>
            <w:noWrap/>
            <w:vAlign w:val="bottom"/>
            <w:hideMark/>
          </w:tcPr>
          <w:p w14:paraId="138FE2E0"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1500</w:t>
            </w:r>
          </w:p>
        </w:tc>
        <w:tc>
          <w:tcPr>
            <w:tcW w:w="960" w:type="dxa"/>
            <w:tcBorders>
              <w:top w:val="nil"/>
              <w:left w:val="nil"/>
              <w:bottom w:val="nil"/>
              <w:right w:val="nil"/>
            </w:tcBorders>
            <w:shd w:val="clear" w:color="auto" w:fill="auto"/>
            <w:noWrap/>
            <w:vAlign w:val="bottom"/>
            <w:hideMark/>
          </w:tcPr>
          <w:p w14:paraId="11FF6AFE"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0EB84DEB"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87</w:t>
            </w:r>
          </w:p>
        </w:tc>
        <w:tc>
          <w:tcPr>
            <w:tcW w:w="1840" w:type="dxa"/>
            <w:tcBorders>
              <w:top w:val="nil"/>
              <w:left w:val="nil"/>
              <w:bottom w:val="nil"/>
              <w:right w:val="nil"/>
            </w:tcBorders>
            <w:shd w:val="clear" w:color="auto" w:fill="auto"/>
            <w:noWrap/>
            <w:vAlign w:val="bottom"/>
            <w:hideMark/>
          </w:tcPr>
          <w:p w14:paraId="4F91FA53"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1300" w:type="dxa"/>
            <w:tcBorders>
              <w:top w:val="nil"/>
              <w:left w:val="nil"/>
              <w:bottom w:val="nil"/>
              <w:right w:val="single" w:sz="8" w:space="0" w:color="auto"/>
            </w:tcBorders>
            <w:shd w:val="clear" w:color="auto" w:fill="auto"/>
            <w:noWrap/>
            <w:vAlign w:val="bottom"/>
            <w:hideMark/>
          </w:tcPr>
          <w:p w14:paraId="2E3D26B5"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£2,175</w:t>
            </w:r>
          </w:p>
        </w:tc>
      </w:tr>
      <w:tr w:rsidR="00240664" w:rsidRPr="00240664" w14:paraId="59837435"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335133AB"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c>
          <w:tcPr>
            <w:tcW w:w="960" w:type="dxa"/>
            <w:tcBorders>
              <w:top w:val="nil"/>
              <w:left w:val="nil"/>
              <w:bottom w:val="nil"/>
              <w:right w:val="nil"/>
            </w:tcBorders>
            <w:shd w:val="clear" w:color="auto" w:fill="auto"/>
            <w:noWrap/>
            <w:vAlign w:val="bottom"/>
            <w:hideMark/>
          </w:tcPr>
          <w:p w14:paraId="4D38048E" w14:textId="77777777" w:rsidR="00240664" w:rsidRPr="00240664" w:rsidRDefault="00240664" w:rsidP="00240664">
            <w:pPr>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7913A8D4"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240C6C7"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A167A37"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840" w:type="dxa"/>
            <w:tcBorders>
              <w:top w:val="nil"/>
              <w:left w:val="nil"/>
              <w:bottom w:val="nil"/>
              <w:right w:val="nil"/>
            </w:tcBorders>
            <w:shd w:val="clear" w:color="auto" w:fill="auto"/>
            <w:noWrap/>
            <w:vAlign w:val="bottom"/>
            <w:hideMark/>
          </w:tcPr>
          <w:p w14:paraId="1B5B531F"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300" w:type="dxa"/>
            <w:tcBorders>
              <w:top w:val="nil"/>
              <w:left w:val="nil"/>
              <w:bottom w:val="nil"/>
              <w:right w:val="single" w:sz="8" w:space="0" w:color="auto"/>
            </w:tcBorders>
            <w:shd w:val="clear" w:color="auto" w:fill="auto"/>
            <w:noWrap/>
            <w:vAlign w:val="bottom"/>
            <w:hideMark/>
          </w:tcPr>
          <w:p w14:paraId="19908D25"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r>
      <w:tr w:rsidR="00240664" w:rsidRPr="00240664" w14:paraId="542E684E"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230DFA72" w14:textId="77777777" w:rsidR="00240664" w:rsidRPr="00240664" w:rsidRDefault="00240664" w:rsidP="00240664">
            <w:pPr>
              <w:spacing w:after="0" w:line="240" w:lineRule="auto"/>
              <w:rPr>
                <w:rFonts w:ascii="Calibri" w:eastAsia="Times New Roman" w:hAnsi="Calibri" w:cs="Times New Roman"/>
                <w:b/>
                <w:bCs/>
                <w:color w:val="000000"/>
                <w:lang w:val="en-GB" w:eastAsia="en-GB"/>
              </w:rPr>
            </w:pPr>
            <w:r w:rsidRPr="00240664">
              <w:rPr>
                <w:rFonts w:ascii="Calibri" w:eastAsia="Times New Roman" w:hAnsi="Calibri" w:cs="Times New Roman"/>
                <w:b/>
                <w:bCs/>
                <w:color w:val="000000"/>
                <w:lang w:val="en-GB" w:eastAsia="en-GB"/>
              </w:rPr>
              <w:t>Propensity</w:t>
            </w:r>
          </w:p>
        </w:tc>
        <w:tc>
          <w:tcPr>
            <w:tcW w:w="960" w:type="dxa"/>
            <w:tcBorders>
              <w:top w:val="nil"/>
              <w:left w:val="nil"/>
              <w:bottom w:val="nil"/>
              <w:right w:val="nil"/>
            </w:tcBorders>
            <w:shd w:val="clear" w:color="auto" w:fill="auto"/>
            <w:noWrap/>
            <w:vAlign w:val="bottom"/>
            <w:hideMark/>
          </w:tcPr>
          <w:p w14:paraId="6A4DB9D5"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Volume</w:t>
            </w:r>
          </w:p>
        </w:tc>
        <w:tc>
          <w:tcPr>
            <w:tcW w:w="960" w:type="dxa"/>
            <w:tcBorders>
              <w:top w:val="nil"/>
              <w:left w:val="nil"/>
              <w:bottom w:val="nil"/>
              <w:right w:val="nil"/>
            </w:tcBorders>
            <w:shd w:val="clear" w:color="auto" w:fill="auto"/>
            <w:noWrap/>
            <w:vAlign w:val="bottom"/>
            <w:hideMark/>
          </w:tcPr>
          <w:p w14:paraId="42DF1917"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xml:space="preserve">Cost </w:t>
            </w:r>
          </w:p>
        </w:tc>
        <w:tc>
          <w:tcPr>
            <w:tcW w:w="960" w:type="dxa"/>
            <w:tcBorders>
              <w:top w:val="nil"/>
              <w:left w:val="nil"/>
              <w:bottom w:val="nil"/>
              <w:right w:val="nil"/>
            </w:tcBorders>
            <w:shd w:val="clear" w:color="auto" w:fill="auto"/>
            <w:noWrap/>
            <w:vAlign w:val="bottom"/>
            <w:hideMark/>
          </w:tcPr>
          <w:p w14:paraId="03D252BD"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Response</w:t>
            </w:r>
          </w:p>
        </w:tc>
        <w:tc>
          <w:tcPr>
            <w:tcW w:w="960" w:type="dxa"/>
            <w:tcBorders>
              <w:top w:val="nil"/>
              <w:left w:val="nil"/>
              <w:bottom w:val="nil"/>
              <w:right w:val="nil"/>
            </w:tcBorders>
            <w:shd w:val="clear" w:color="auto" w:fill="auto"/>
            <w:noWrap/>
            <w:vAlign w:val="bottom"/>
            <w:hideMark/>
          </w:tcPr>
          <w:p w14:paraId="36BCC5CC"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w:t>
            </w:r>
          </w:p>
        </w:tc>
        <w:tc>
          <w:tcPr>
            <w:tcW w:w="1840" w:type="dxa"/>
            <w:tcBorders>
              <w:top w:val="nil"/>
              <w:left w:val="nil"/>
              <w:bottom w:val="nil"/>
              <w:right w:val="nil"/>
            </w:tcBorders>
            <w:shd w:val="clear" w:color="auto" w:fill="auto"/>
            <w:noWrap/>
            <w:vAlign w:val="bottom"/>
            <w:hideMark/>
          </w:tcPr>
          <w:p w14:paraId="02FCF23D"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Av. order margin</w:t>
            </w:r>
          </w:p>
        </w:tc>
        <w:tc>
          <w:tcPr>
            <w:tcW w:w="1300" w:type="dxa"/>
            <w:tcBorders>
              <w:top w:val="nil"/>
              <w:left w:val="nil"/>
              <w:bottom w:val="nil"/>
              <w:right w:val="single" w:sz="8" w:space="0" w:color="auto"/>
            </w:tcBorders>
            <w:shd w:val="clear" w:color="auto" w:fill="auto"/>
            <w:noWrap/>
            <w:vAlign w:val="bottom"/>
            <w:hideMark/>
          </w:tcPr>
          <w:p w14:paraId="3CE5BA71"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 value</w:t>
            </w:r>
          </w:p>
        </w:tc>
      </w:tr>
      <w:tr w:rsidR="00240664" w:rsidRPr="00240664" w14:paraId="3DE75B05"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13644E5B"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1</w:t>
            </w:r>
          </w:p>
        </w:tc>
        <w:tc>
          <w:tcPr>
            <w:tcW w:w="960" w:type="dxa"/>
            <w:tcBorders>
              <w:top w:val="nil"/>
              <w:left w:val="nil"/>
              <w:bottom w:val="nil"/>
              <w:right w:val="nil"/>
            </w:tcBorders>
            <w:shd w:val="clear" w:color="auto" w:fill="auto"/>
            <w:noWrap/>
            <w:vAlign w:val="bottom"/>
            <w:hideMark/>
          </w:tcPr>
          <w:p w14:paraId="0A1EC09E"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5000</w:t>
            </w:r>
          </w:p>
        </w:tc>
        <w:tc>
          <w:tcPr>
            <w:tcW w:w="960" w:type="dxa"/>
            <w:tcBorders>
              <w:top w:val="nil"/>
              <w:left w:val="nil"/>
              <w:bottom w:val="nil"/>
              <w:right w:val="nil"/>
            </w:tcBorders>
            <w:shd w:val="clear" w:color="auto" w:fill="auto"/>
            <w:noWrap/>
            <w:vAlign w:val="bottom"/>
            <w:hideMark/>
          </w:tcPr>
          <w:p w14:paraId="58D032C8"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46390423"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7.3%</w:t>
            </w:r>
          </w:p>
        </w:tc>
        <w:tc>
          <w:tcPr>
            <w:tcW w:w="960" w:type="dxa"/>
            <w:tcBorders>
              <w:top w:val="nil"/>
              <w:left w:val="nil"/>
              <w:bottom w:val="nil"/>
              <w:right w:val="nil"/>
            </w:tcBorders>
            <w:shd w:val="clear" w:color="auto" w:fill="auto"/>
            <w:noWrap/>
            <w:vAlign w:val="bottom"/>
            <w:hideMark/>
          </w:tcPr>
          <w:p w14:paraId="1460989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365</w:t>
            </w:r>
          </w:p>
        </w:tc>
        <w:tc>
          <w:tcPr>
            <w:tcW w:w="1840" w:type="dxa"/>
            <w:tcBorders>
              <w:top w:val="nil"/>
              <w:left w:val="nil"/>
              <w:bottom w:val="nil"/>
              <w:right w:val="nil"/>
            </w:tcBorders>
            <w:shd w:val="clear" w:color="auto" w:fill="auto"/>
            <w:noWrap/>
            <w:vAlign w:val="bottom"/>
            <w:hideMark/>
          </w:tcPr>
          <w:p w14:paraId="58CBC06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1BA256C4"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£9,125</w:t>
            </w:r>
          </w:p>
        </w:tc>
      </w:tr>
      <w:tr w:rsidR="00240664" w:rsidRPr="00240664" w14:paraId="118F74DD"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6F9BA309"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2</w:t>
            </w:r>
          </w:p>
        </w:tc>
        <w:tc>
          <w:tcPr>
            <w:tcW w:w="960" w:type="dxa"/>
            <w:tcBorders>
              <w:top w:val="nil"/>
              <w:left w:val="nil"/>
              <w:bottom w:val="nil"/>
              <w:right w:val="nil"/>
            </w:tcBorders>
            <w:shd w:val="clear" w:color="auto" w:fill="auto"/>
            <w:noWrap/>
            <w:vAlign w:val="bottom"/>
            <w:hideMark/>
          </w:tcPr>
          <w:p w14:paraId="40CA706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5000</w:t>
            </w:r>
          </w:p>
        </w:tc>
        <w:tc>
          <w:tcPr>
            <w:tcW w:w="960" w:type="dxa"/>
            <w:tcBorders>
              <w:top w:val="nil"/>
              <w:left w:val="nil"/>
              <w:bottom w:val="nil"/>
              <w:right w:val="nil"/>
            </w:tcBorders>
            <w:shd w:val="clear" w:color="auto" w:fill="auto"/>
            <w:noWrap/>
            <w:vAlign w:val="bottom"/>
            <w:hideMark/>
          </w:tcPr>
          <w:p w14:paraId="3146FB0E"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0B1A278C"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5.2%</w:t>
            </w:r>
          </w:p>
        </w:tc>
        <w:tc>
          <w:tcPr>
            <w:tcW w:w="960" w:type="dxa"/>
            <w:tcBorders>
              <w:top w:val="nil"/>
              <w:left w:val="nil"/>
              <w:bottom w:val="nil"/>
              <w:right w:val="nil"/>
            </w:tcBorders>
            <w:shd w:val="clear" w:color="auto" w:fill="auto"/>
            <w:noWrap/>
            <w:vAlign w:val="bottom"/>
            <w:hideMark/>
          </w:tcPr>
          <w:p w14:paraId="056BE913"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260</w:t>
            </w:r>
          </w:p>
        </w:tc>
        <w:tc>
          <w:tcPr>
            <w:tcW w:w="1840" w:type="dxa"/>
            <w:tcBorders>
              <w:top w:val="nil"/>
              <w:left w:val="nil"/>
              <w:bottom w:val="nil"/>
              <w:right w:val="nil"/>
            </w:tcBorders>
            <w:shd w:val="clear" w:color="auto" w:fill="auto"/>
            <w:noWrap/>
            <w:vAlign w:val="bottom"/>
            <w:hideMark/>
          </w:tcPr>
          <w:p w14:paraId="17D92EC2"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01E38C71"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£6,500</w:t>
            </w:r>
          </w:p>
        </w:tc>
      </w:tr>
      <w:tr w:rsidR="00240664" w:rsidRPr="00240664" w14:paraId="350CE2D3"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47830366"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Totals</w:t>
            </w:r>
          </w:p>
        </w:tc>
        <w:tc>
          <w:tcPr>
            <w:tcW w:w="960" w:type="dxa"/>
            <w:tcBorders>
              <w:top w:val="nil"/>
              <w:left w:val="nil"/>
              <w:bottom w:val="nil"/>
              <w:right w:val="nil"/>
            </w:tcBorders>
            <w:shd w:val="clear" w:color="auto" w:fill="auto"/>
            <w:noWrap/>
            <w:vAlign w:val="bottom"/>
            <w:hideMark/>
          </w:tcPr>
          <w:p w14:paraId="08264AFB"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10000</w:t>
            </w:r>
          </w:p>
        </w:tc>
        <w:tc>
          <w:tcPr>
            <w:tcW w:w="960" w:type="dxa"/>
            <w:tcBorders>
              <w:top w:val="nil"/>
              <w:left w:val="nil"/>
              <w:bottom w:val="nil"/>
              <w:right w:val="nil"/>
            </w:tcBorders>
            <w:shd w:val="clear" w:color="auto" w:fill="auto"/>
            <w:noWrap/>
            <w:vAlign w:val="bottom"/>
            <w:hideMark/>
          </w:tcPr>
          <w:p w14:paraId="40173A61"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1500</w:t>
            </w:r>
          </w:p>
        </w:tc>
        <w:tc>
          <w:tcPr>
            <w:tcW w:w="960" w:type="dxa"/>
            <w:tcBorders>
              <w:top w:val="nil"/>
              <w:left w:val="nil"/>
              <w:bottom w:val="nil"/>
              <w:right w:val="nil"/>
            </w:tcBorders>
            <w:shd w:val="clear" w:color="auto" w:fill="auto"/>
            <w:noWrap/>
            <w:vAlign w:val="bottom"/>
            <w:hideMark/>
          </w:tcPr>
          <w:p w14:paraId="562761B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3FDDB34E"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625</w:t>
            </w:r>
          </w:p>
        </w:tc>
        <w:tc>
          <w:tcPr>
            <w:tcW w:w="1840" w:type="dxa"/>
            <w:tcBorders>
              <w:top w:val="nil"/>
              <w:left w:val="nil"/>
              <w:bottom w:val="nil"/>
              <w:right w:val="nil"/>
            </w:tcBorders>
            <w:shd w:val="clear" w:color="auto" w:fill="auto"/>
            <w:noWrap/>
            <w:vAlign w:val="bottom"/>
            <w:hideMark/>
          </w:tcPr>
          <w:p w14:paraId="373485C9"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1300" w:type="dxa"/>
            <w:tcBorders>
              <w:top w:val="nil"/>
              <w:left w:val="nil"/>
              <w:bottom w:val="nil"/>
              <w:right w:val="single" w:sz="8" w:space="0" w:color="auto"/>
            </w:tcBorders>
            <w:shd w:val="clear" w:color="auto" w:fill="auto"/>
            <w:noWrap/>
            <w:vAlign w:val="bottom"/>
            <w:hideMark/>
          </w:tcPr>
          <w:p w14:paraId="74FD50AD"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£15,625</w:t>
            </w:r>
          </w:p>
        </w:tc>
      </w:tr>
      <w:tr w:rsidR="00240664" w:rsidRPr="00240664" w14:paraId="3791CB2D"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4A669ABC"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c>
          <w:tcPr>
            <w:tcW w:w="960" w:type="dxa"/>
            <w:tcBorders>
              <w:top w:val="nil"/>
              <w:left w:val="nil"/>
              <w:bottom w:val="nil"/>
              <w:right w:val="nil"/>
            </w:tcBorders>
            <w:shd w:val="clear" w:color="auto" w:fill="auto"/>
            <w:noWrap/>
            <w:vAlign w:val="bottom"/>
            <w:hideMark/>
          </w:tcPr>
          <w:p w14:paraId="5D4AEF38" w14:textId="77777777" w:rsidR="00240664" w:rsidRPr="00240664" w:rsidRDefault="00240664" w:rsidP="00240664">
            <w:pPr>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1EC817C7"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D44FE5D"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ADF2427"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840" w:type="dxa"/>
            <w:tcBorders>
              <w:top w:val="nil"/>
              <w:left w:val="nil"/>
              <w:bottom w:val="nil"/>
              <w:right w:val="nil"/>
            </w:tcBorders>
            <w:shd w:val="clear" w:color="auto" w:fill="auto"/>
            <w:noWrap/>
            <w:vAlign w:val="bottom"/>
            <w:hideMark/>
          </w:tcPr>
          <w:p w14:paraId="3D7ADB70"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300" w:type="dxa"/>
            <w:tcBorders>
              <w:top w:val="nil"/>
              <w:left w:val="nil"/>
              <w:bottom w:val="nil"/>
              <w:right w:val="single" w:sz="8" w:space="0" w:color="auto"/>
            </w:tcBorders>
            <w:shd w:val="clear" w:color="auto" w:fill="auto"/>
            <w:noWrap/>
            <w:vAlign w:val="bottom"/>
            <w:hideMark/>
          </w:tcPr>
          <w:p w14:paraId="2D41276A"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r>
      <w:tr w:rsidR="00240664" w:rsidRPr="00240664" w14:paraId="30E61A65"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6F2C43A1" w14:textId="77777777" w:rsidR="00240664" w:rsidRPr="00240664" w:rsidRDefault="00240664" w:rsidP="00240664">
            <w:pPr>
              <w:spacing w:after="0" w:line="240" w:lineRule="auto"/>
              <w:rPr>
                <w:rFonts w:ascii="Calibri" w:eastAsia="Times New Roman" w:hAnsi="Calibri" w:cs="Times New Roman"/>
                <w:b/>
                <w:bCs/>
                <w:color w:val="000000"/>
                <w:lang w:val="en-GB" w:eastAsia="en-GB"/>
              </w:rPr>
            </w:pPr>
            <w:r w:rsidRPr="00240664">
              <w:rPr>
                <w:rFonts w:ascii="Calibri" w:eastAsia="Times New Roman" w:hAnsi="Calibri" w:cs="Times New Roman"/>
                <w:b/>
                <w:bCs/>
                <w:color w:val="000000"/>
                <w:lang w:val="en-GB" w:eastAsia="en-GB"/>
              </w:rPr>
              <w:t>RFM</w:t>
            </w:r>
          </w:p>
        </w:tc>
        <w:tc>
          <w:tcPr>
            <w:tcW w:w="960" w:type="dxa"/>
            <w:tcBorders>
              <w:top w:val="nil"/>
              <w:left w:val="nil"/>
              <w:bottom w:val="nil"/>
              <w:right w:val="nil"/>
            </w:tcBorders>
            <w:shd w:val="clear" w:color="auto" w:fill="auto"/>
            <w:noWrap/>
            <w:vAlign w:val="bottom"/>
            <w:hideMark/>
          </w:tcPr>
          <w:p w14:paraId="102B5FDE"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Volume</w:t>
            </w:r>
          </w:p>
        </w:tc>
        <w:tc>
          <w:tcPr>
            <w:tcW w:w="960" w:type="dxa"/>
            <w:tcBorders>
              <w:top w:val="nil"/>
              <w:left w:val="nil"/>
              <w:bottom w:val="nil"/>
              <w:right w:val="nil"/>
            </w:tcBorders>
            <w:shd w:val="clear" w:color="auto" w:fill="auto"/>
            <w:noWrap/>
            <w:vAlign w:val="bottom"/>
            <w:hideMark/>
          </w:tcPr>
          <w:p w14:paraId="6B097C2C"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xml:space="preserve">Cost </w:t>
            </w:r>
          </w:p>
        </w:tc>
        <w:tc>
          <w:tcPr>
            <w:tcW w:w="960" w:type="dxa"/>
            <w:tcBorders>
              <w:top w:val="nil"/>
              <w:left w:val="nil"/>
              <w:bottom w:val="nil"/>
              <w:right w:val="nil"/>
            </w:tcBorders>
            <w:shd w:val="clear" w:color="auto" w:fill="auto"/>
            <w:noWrap/>
            <w:vAlign w:val="bottom"/>
            <w:hideMark/>
          </w:tcPr>
          <w:p w14:paraId="65ED8A7C"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Response</w:t>
            </w:r>
          </w:p>
        </w:tc>
        <w:tc>
          <w:tcPr>
            <w:tcW w:w="960" w:type="dxa"/>
            <w:tcBorders>
              <w:top w:val="nil"/>
              <w:left w:val="nil"/>
              <w:bottom w:val="nil"/>
              <w:right w:val="nil"/>
            </w:tcBorders>
            <w:shd w:val="clear" w:color="auto" w:fill="auto"/>
            <w:noWrap/>
            <w:vAlign w:val="bottom"/>
            <w:hideMark/>
          </w:tcPr>
          <w:p w14:paraId="64E6A377"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w:t>
            </w:r>
          </w:p>
        </w:tc>
        <w:tc>
          <w:tcPr>
            <w:tcW w:w="1840" w:type="dxa"/>
            <w:tcBorders>
              <w:top w:val="nil"/>
              <w:left w:val="nil"/>
              <w:bottom w:val="nil"/>
              <w:right w:val="nil"/>
            </w:tcBorders>
            <w:shd w:val="clear" w:color="auto" w:fill="auto"/>
            <w:noWrap/>
            <w:vAlign w:val="bottom"/>
            <w:hideMark/>
          </w:tcPr>
          <w:p w14:paraId="7F1A060F"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Av. order margin</w:t>
            </w:r>
          </w:p>
        </w:tc>
        <w:tc>
          <w:tcPr>
            <w:tcW w:w="1300" w:type="dxa"/>
            <w:tcBorders>
              <w:top w:val="nil"/>
              <w:left w:val="nil"/>
              <w:bottom w:val="nil"/>
              <w:right w:val="single" w:sz="8" w:space="0" w:color="auto"/>
            </w:tcBorders>
            <w:shd w:val="clear" w:color="auto" w:fill="auto"/>
            <w:noWrap/>
            <w:vAlign w:val="bottom"/>
            <w:hideMark/>
          </w:tcPr>
          <w:p w14:paraId="24677AFE"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 value</w:t>
            </w:r>
          </w:p>
        </w:tc>
      </w:tr>
      <w:tr w:rsidR="00240664" w:rsidRPr="00240664" w14:paraId="075819CB"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068F7068"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1</w:t>
            </w:r>
          </w:p>
        </w:tc>
        <w:tc>
          <w:tcPr>
            <w:tcW w:w="960" w:type="dxa"/>
            <w:tcBorders>
              <w:top w:val="nil"/>
              <w:left w:val="nil"/>
              <w:bottom w:val="nil"/>
              <w:right w:val="nil"/>
            </w:tcBorders>
            <w:shd w:val="clear" w:color="auto" w:fill="auto"/>
            <w:noWrap/>
            <w:vAlign w:val="bottom"/>
            <w:hideMark/>
          </w:tcPr>
          <w:p w14:paraId="47D805D8"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5000</w:t>
            </w:r>
          </w:p>
        </w:tc>
        <w:tc>
          <w:tcPr>
            <w:tcW w:w="960" w:type="dxa"/>
            <w:tcBorders>
              <w:top w:val="nil"/>
              <w:left w:val="nil"/>
              <w:bottom w:val="nil"/>
              <w:right w:val="nil"/>
            </w:tcBorders>
            <w:shd w:val="clear" w:color="auto" w:fill="auto"/>
            <w:noWrap/>
            <w:vAlign w:val="bottom"/>
            <w:hideMark/>
          </w:tcPr>
          <w:p w14:paraId="456514EC"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51E07953"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4.9%</w:t>
            </w:r>
          </w:p>
        </w:tc>
        <w:tc>
          <w:tcPr>
            <w:tcW w:w="960" w:type="dxa"/>
            <w:tcBorders>
              <w:top w:val="nil"/>
              <w:left w:val="nil"/>
              <w:bottom w:val="nil"/>
              <w:right w:val="nil"/>
            </w:tcBorders>
            <w:shd w:val="clear" w:color="auto" w:fill="auto"/>
            <w:noWrap/>
            <w:vAlign w:val="bottom"/>
            <w:hideMark/>
          </w:tcPr>
          <w:p w14:paraId="2B9B4BF5"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245</w:t>
            </w:r>
          </w:p>
        </w:tc>
        <w:tc>
          <w:tcPr>
            <w:tcW w:w="1840" w:type="dxa"/>
            <w:tcBorders>
              <w:top w:val="nil"/>
              <w:left w:val="nil"/>
              <w:bottom w:val="nil"/>
              <w:right w:val="nil"/>
            </w:tcBorders>
            <w:shd w:val="clear" w:color="auto" w:fill="auto"/>
            <w:noWrap/>
            <w:vAlign w:val="bottom"/>
            <w:hideMark/>
          </w:tcPr>
          <w:p w14:paraId="7FBDB191"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2B521764"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£6,125</w:t>
            </w:r>
          </w:p>
        </w:tc>
      </w:tr>
      <w:tr w:rsidR="00240664" w:rsidRPr="00240664" w14:paraId="11B8E78C"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59E238A4"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2</w:t>
            </w:r>
          </w:p>
        </w:tc>
        <w:tc>
          <w:tcPr>
            <w:tcW w:w="960" w:type="dxa"/>
            <w:tcBorders>
              <w:top w:val="nil"/>
              <w:left w:val="nil"/>
              <w:bottom w:val="nil"/>
              <w:right w:val="nil"/>
            </w:tcBorders>
            <w:shd w:val="clear" w:color="auto" w:fill="auto"/>
            <w:noWrap/>
            <w:vAlign w:val="bottom"/>
            <w:hideMark/>
          </w:tcPr>
          <w:p w14:paraId="56A3D8B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5000</w:t>
            </w:r>
          </w:p>
        </w:tc>
        <w:tc>
          <w:tcPr>
            <w:tcW w:w="960" w:type="dxa"/>
            <w:tcBorders>
              <w:top w:val="nil"/>
              <w:left w:val="nil"/>
              <w:bottom w:val="nil"/>
              <w:right w:val="nil"/>
            </w:tcBorders>
            <w:shd w:val="clear" w:color="auto" w:fill="auto"/>
            <w:noWrap/>
            <w:vAlign w:val="bottom"/>
            <w:hideMark/>
          </w:tcPr>
          <w:p w14:paraId="66BF0A2D"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49F644AD"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3.8%</w:t>
            </w:r>
          </w:p>
        </w:tc>
        <w:tc>
          <w:tcPr>
            <w:tcW w:w="960" w:type="dxa"/>
            <w:tcBorders>
              <w:top w:val="nil"/>
              <w:left w:val="nil"/>
              <w:bottom w:val="nil"/>
              <w:right w:val="nil"/>
            </w:tcBorders>
            <w:shd w:val="clear" w:color="auto" w:fill="auto"/>
            <w:noWrap/>
            <w:vAlign w:val="bottom"/>
            <w:hideMark/>
          </w:tcPr>
          <w:p w14:paraId="07B58302"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190</w:t>
            </w:r>
          </w:p>
        </w:tc>
        <w:tc>
          <w:tcPr>
            <w:tcW w:w="1840" w:type="dxa"/>
            <w:tcBorders>
              <w:top w:val="nil"/>
              <w:left w:val="nil"/>
              <w:bottom w:val="nil"/>
              <w:right w:val="nil"/>
            </w:tcBorders>
            <w:shd w:val="clear" w:color="auto" w:fill="auto"/>
            <w:noWrap/>
            <w:vAlign w:val="bottom"/>
            <w:hideMark/>
          </w:tcPr>
          <w:p w14:paraId="596F9541"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28BDBAED"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£4,750</w:t>
            </w:r>
          </w:p>
        </w:tc>
      </w:tr>
      <w:tr w:rsidR="00240664" w:rsidRPr="00240664" w14:paraId="37FDE3EA"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7D97AA57"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Totals</w:t>
            </w:r>
          </w:p>
        </w:tc>
        <w:tc>
          <w:tcPr>
            <w:tcW w:w="960" w:type="dxa"/>
            <w:tcBorders>
              <w:top w:val="nil"/>
              <w:left w:val="nil"/>
              <w:bottom w:val="nil"/>
              <w:right w:val="nil"/>
            </w:tcBorders>
            <w:shd w:val="clear" w:color="auto" w:fill="auto"/>
            <w:noWrap/>
            <w:vAlign w:val="bottom"/>
            <w:hideMark/>
          </w:tcPr>
          <w:p w14:paraId="3E6ECC8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10000</w:t>
            </w:r>
          </w:p>
        </w:tc>
        <w:tc>
          <w:tcPr>
            <w:tcW w:w="960" w:type="dxa"/>
            <w:tcBorders>
              <w:top w:val="nil"/>
              <w:left w:val="nil"/>
              <w:bottom w:val="nil"/>
              <w:right w:val="nil"/>
            </w:tcBorders>
            <w:shd w:val="clear" w:color="auto" w:fill="auto"/>
            <w:noWrap/>
            <w:vAlign w:val="bottom"/>
            <w:hideMark/>
          </w:tcPr>
          <w:p w14:paraId="3BAA54A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1500</w:t>
            </w:r>
          </w:p>
        </w:tc>
        <w:tc>
          <w:tcPr>
            <w:tcW w:w="960" w:type="dxa"/>
            <w:tcBorders>
              <w:top w:val="nil"/>
              <w:left w:val="nil"/>
              <w:bottom w:val="nil"/>
              <w:right w:val="nil"/>
            </w:tcBorders>
            <w:shd w:val="clear" w:color="auto" w:fill="auto"/>
            <w:noWrap/>
            <w:vAlign w:val="bottom"/>
            <w:hideMark/>
          </w:tcPr>
          <w:p w14:paraId="107E682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5C6F7A8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435</w:t>
            </w:r>
          </w:p>
        </w:tc>
        <w:tc>
          <w:tcPr>
            <w:tcW w:w="1840" w:type="dxa"/>
            <w:tcBorders>
              <w:top w:val="nil"/>
              <w:left w:val="nil"/>
              <w:bottom w:val="nil"/>
              <w:right w:val="nil"/>
            </w:tcBorders>
            <w:shd w:val="clear" w:color="auto" w:fill="auto"/>
            <w:noWrap/>
            <w:vAlign w:val="bottom"/>
            <w:hideMark/>
          </w:tcPr>
          <w:p w14:paraId="3BBDB596"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1300" w:type="dxa"/>
            <w:tcBorders>
              <w:top w:val="nil"/>
              <w:left w:val="nil"/>
              <w:bottom w:val="nil"/>
              <w:right w:val="single" w:sz="8" w:space="0" w:color="auto"/>
            </w:tcBorders>
            <w:shd w:val="clear" w:color="auto" w:fill="auto"/>
            <w:noWrap/>
            <w:vAlign w:val="bottom"/>
            <w:hideMark/>
          </w:tcPr>
          <w:p w14:paraId="77EC1C12"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£10,875</w:t>
            </w:r>
          </w:p>
        </w:tc>
      </w:tr>
      <w:tr w:rsidR="00240664" w:rsidRPr="00240664" w14:paraId="5BBC19F7"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221D47C6"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c>
          <w:tcPr>
            <w:tcW w:w="960" w:type="dxa"/>
            <w:tcBorders>
              <w:top w:val="nil"/>
              <w:left w:val="nil"/>
              <w:bottom w:val="nil"/>
              <w:right w:val="nil"/>
            </w:tcBorders>
            <w:shd w:val="clear" w:color="auto" w:fill="auto"/>
            <w:noWrap/>
            <w:vAlign w:val="bottom"/>
            <w:hideMark/>
          </w:tcPr>
          <w:p w14:paraId="58574082" w14:textId="77777777" w:rsidR="00240664" w:rsidRPr="00240664" w:rsidRDefault="00240664" w:rsidP="00240664">
            <w:pPr>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2652A34E"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B4FA646"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49AABB72"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840" w:type="dxa"/>
            <w:tcBorders>
              <w:top w:val="nil"/>
              <w:left w:val="nil"/>
              <w:bottom w:val="nil"/>
              <w:right w:val="nil"/>
            </w:tcBorders>
            <w:shd w:val="clear" w:color="auto" w:fill="auto"/>
            <w:noWrap/>
            <w:vAlign w:val="bottom"/>
            <w:hideMark/>
          </w:tcPr>
          <w:p w14:paraId="35E5F375"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300" w:type="dxa"/>
            <w:tcBorders>
              <w:top w:val="nil"/>
              <w:left w:val="nil"/>
              <w:bottom w:val="nil"/>
              <w:right w:val="single" w:sz="8" w:space="0" w:color="auto"/>
            </w:tcBorders>
            <w:shd w:val="clear" w:color="auto" w:fill="auto"/>
            <w:noWrap/>
            <w:vAlign w:val="bottom"/>
            <w:hideMark/>
          </w:tcPr>
          <w:p w14:paraId="51B9B0AF"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r>
      <w:tr w:rsidR="00240664" w:rsidRPr="00240664" w14:paraId="73DF629A"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5A3D0440" w14:textId="77777777" w:rsidR="00240664" w:rsidRPr="00240664" w:rsidRDefault="00240664" w:rsidP="00240664">
            <w:pPr>
              <w:spacing w:after="0" w:line="240" w:lineRule="auto"/>
              <w:rPr>
                <w:rFonts w:ascii="Calibri" w:eastAsia="Times New Roman" w:hAnsi="Calibri" w:cs="Times New Roman"/>
                <w:b/>
                <w:bCs/>
                <w:color w:val="000000"/>
                <w:lang w:val="en-GB" w:eastAsia="en-GB"/>
              </w:rPr>
            </w:pPr>
            <w:r w:rsidRPr="00240664">
              <w:rPr>
                <w:rFonts w:ascii="Calibri" w:eastAsia="Times New Roman" w:hAnsi="Calibri" w:cs="Times New Roman"/>
                <w:b/>
                <w:bCs/>
                <w:color w:val="000000"/>
                <w:lang w:val="en-GB" w:eastAsia="en-GB"/>
              </w:rPr>
              <w:t>Propensity</w:t>
            </w:r>
          </w:p>
        </w:tc>
        <w:tc>
          <w:tcPr>
            <w:tcW w:w="960" w:type="dxa"/>
            <w:tcBorders>
              <w:top w:val="nil"/>
              <w:left w:val="nil"/>
              <w:bottom w:val="nil"/>
              <w:right w:val="nil"/>
            </w:tcBorders>
            <w:shd w:val="clear" w:color="auto" w:fill="auto"/>
            <w:noWrap/>
            <w:vAlign w:val="bottom"/>
            <w:hideMark/>
          </w:tcPr>
          <w:p w14:paraId="71D8FE30"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Volume</w:t>
            </w:r>
          </w:p>
        </w:tc>
        <w:tc>
          <w:tcPr>
            <w:tcW w:w="960" w:type="dxa"/>
            <w:tcBorders>
              <w:top w:val="nil"/>
              <w:left w:val="nil"/>
              <w:bottom w:val="nil"/>
              <w:right w:val="nil"/>
            </w:tcBorders>
            <w:shd w:val="clear" w:color="auto" w:fill="auto"/>
            <w:noWrap/>
            <w:vAlign w:val="bottom"/>
            <w:hideMark/>
          </w:tcPr>
          <w:p w14:paraId="2C9C69B4"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xml:space="preserve">Cost </w:t>
            </w:r>
          </w:p>
        </w:tc>
        <w:tc>
          <w:tcPr>
            <w:tcW w:w="960" w:type="dxa"/>
            <w:tcBorders>
              <w:top w:val="nil"/>
              <w:left w:val="nil"/>
              <w:bottom w:val="nil"/>
              <w:right w:val="nil"/>
            </w:tcBorders>
            <w:shd w:val="clear" w:color="auto" w:fill="auto"/>
            <w:noWrap/>
            <w:vAlign w:val="bottom"/>
            <w:hideMark/>
          </w:tcPr>
          <w:p w14:paraId="078FF862"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Response</w:t>
            </w:r>
          </w:p>
        </w:tc>
        <w:tc>
          <w:tcPr>
            <w:tcW w:w="960" w:type="dxa"/>
            <w:tcBorders>
              <w:top w:val="nil"/>
              <w:left w:val="nil"/>
              <w:bottom w:val="nil"/>
              <w:right w:val="nil"/>
            </w:tcBorders>
            <w:shd w:val="clear" w:color="auto" w:fill="auto"/>
            <w:noWrap/>
            <w:vAlign w:val="bottom"/>
            <w:hideMark/>
          </w:tcPr>
          <w:p w14:paraId="393880D9"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w:t>
            </w:r>
          </w:p>
        </w:tc>
        <w:tc>
          <w:tcPr>
            <w:tcW w:w="1840" w:type="dxa"/>
            <w:tcBorders>
              <w:top w:val="nil"/>
              <w:left w:val="nil"/>
              <w:bottom w:val="nil"/>
              <w:right w:val="nil"/>
            </w:tcBorders>
            <w:shd w:val="clear" w:color="auto" w:fill="auto"/>
            <w:noWrap/>
            <w:vAlign w:val="bottom"/>
            <w:hideMark/>
          </w:tcPr>
          <w:p w14:paraId="47B3D5FB"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Av. order margin</w:t>
            </w:r>
          </w:p>
        </w:tc>
        <w:tc>
          <w:tcPr>
            <w:tcW w:w="1300" w:type="dxa"/>
            <w:tcBorders>
              <w:top w:val="nil"/>
              <w:left w:val="nil"/>
              <w:bottom w:val="nil"/>
              <w:right w:val="single" w:sz="8" w:space="0" w:color="auto"/>
            </w:tcBorders>
            <w:shd w:val="clear" w:color="auto" w:fill="auto"/>
            <w:noWrap/>
            <w:vAlign w:val="bottom"/>
            <w:hideMark/>
          </w:tcPr>
          <w:p w14:paraId="5924CD28"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 value</w:t>
            </w:r>
          </w:p>
        </w:tc>
      </w:tr>
      <w:tr w:rsidR="00240664" w:rsidRPr="00240664" w14:paraId="68A28ED2"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5BD69D70"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1</w:t>
            </w:r>
          </w:p>
        </w:tc>
        <w:tc>
          <w:tcPr>
            <w:tcW w:w="960" w:type="dxa"/>
            <w:tcBorders>
              <w:top w:val="nil"/>
              <w:left w:val="nil"/>
              <w:bottom w:val="nil"/>
              <w:right w:val="nil"/>
            </w:tcBorders>
            <w:shd w:val="clear" w:color="auto" w:fill="auto"/>
            <w:noWrap/>
            <w:vAlign w:val="bottom"/>
            <w:hideMark/>
          </w:tcPr>
          <w:p w14:paraId="5362B651"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10000</w:t>
            </w:r>
          </w:p>
        </w:tc>
        <w:tc>
          <w:tcPr>
            <w:tcW w:w="960" w:type="dxa"/>
            <w:tcBorders>
              <w:top w:val="nil"/>
              <w:left w:val="nil"/>
              <w:bottom w:val="nil"/>
              <w:right w:val="nil"/>
            </w:tcBorders>
            <w:shd w:val="clear" w:color="auto" w:fill="auto"/>
            <w:noWrap/>
            <w:vAlign w:val="bottom"/>
            <w:hideMark/>
          </w:tcPr>
          <w:p w14:paraId="0CF91918"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4B447520"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7.3%</w:t>
            </w:r>
          </w:p>
        </w:tc>
        <w:tc>
          <w:tcPr>
            <w:tcW w:w="960" w:type="dxa"/>
            <w:tcBorders>
              <w:top w:val="nil"/>
              <w:left w:val="nil"/>
              <w:bottom w:val="nil"/>
              <w:right w:val="nil"/>
            </w:tcBorders>
            <w:shd w:val="clear" w:color="auto" w:fill="auto"/>
            <w:noWrap/>
            <w:vAlign w:val="bottom"/>
            <w:hideMark/>
          </w:tcPr>
          <w:p w14:paraId="1C4E2A70"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730</w:t>
            </w:r>
          </w:p>
        </w:tc>
        <w:tc>
          <w:tcPr>
            <w:tcW w:w="1840" w:type="dxa"/>
            <w:tcBorders>
              <w:top w:val="nil"/>
              <w:left w:val="nil"/>
              <w:bottom w:val="nil"/>
              <w:right w:val="nil"/>
            </w:tcBorders>
            <w:shd w:val="clear" w:color="auto" w:fill="auto"/>
            <w:noWrap/>
            <w:vAlign w:val="bottom"/>
            <w:hideMark/>
          </w:tcPr>
          <w:p w14:paraId="7DBECE0B"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1BF38784"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£18,250</w:t>
            </w:r>
          </w:p>
        </w:tc>
      </w:tr>
      <w:tr w:rsidR="00240664" w:rsidRPr="00240664" w14:paraId="1490A8F7"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3F4DED26"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2</w:t>
            </w:r>
          </w:p>
        </w:tc>
        <w:tc>
          <w:tcPr>
            <w:tcW w:w="960" w:type="dxa"/>
            <w:tcBorders>
              <w:top w:val="nil"/>
              <w:left w:val="nil"/>
              <w:bottom w:val="nil"/>
              <w:right w:val="nil"/>
            </w:tcBorders>
            <w:shd w:val="clear" w:color="auto" w:fill="auto"/>
            <w:noWrap/>
            <w:vAlign w:val="bottom"/>
            <w:hideMark/>
          </w:tcPr>
          <w:p w14:paraId="2B8FA2F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10000</w:t>
            </w:r>
          </w:p>
        </w:tc>
        <w:tc>
          <w:tcPr>
            <w:tcW w:w="960" w:type="dxa"/>
            <w:tcBorders>
              <w:top w:val="nil"/>
              <w:left w:val="nil"/>
              <w:bottom w:val="nil"/>
              <w:right w:val="nil"/>
            </w:tcBorders>
            <w:shd w:val="clear" w:color="auto" w:fill="auto"/>
            <w:noWrap/>
            <w:vAlign w:val="bottom"/>
            <w:hideMark/>
          </w:tcPr>
          <w:p w14:paraId="406CE275"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2C3889D5"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5.2%</w:t>
            </w:r>
          </w:p>
        </w:tc>
        <w:tc>
          <w:tcPr>
            <w:tcW w:w="960" w:type="dxa"/>
            <w:tcBorders>
              <w:top w:val="nil"/>
              <w:left w:val="nil"/>
              <w:bottom w:val="nil"/>
              <w:right w:val="nil"/>
            </w:tcBorders>
            <w:shd w:val="clear" w:color="auto" w:fill="auto"/>
            <w:noWrap/>
            <w:vAlign w:val="bottom"/>
            <w:hideMark/>
          </w:tcPr>
          <w:p w14:paraId="100C765D"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520</w:t>
            </w:r>
          </w:p>
        </w:tc>
        <w:tc>
          <w:tcPr>
            <w:tcW w:w="1840" w:type="dxa"/>
            <w:tcBorders>
              <w:top w:val="nil"/>
              <w:left w:val="nil"/>
              <w:bottom w:val="nil"/>
              <w:right w:val="nil"/>
            </w:tcBorders>
            <w:shd w:val="clear" w:color="auto" w:fill="auto"/>
            <w:noWrap/>
            <w:vAlign w:val="bottom"/>
            <w:hideMark/>
          </w:tcPr>
          <w:p w14:paraId="49259A49"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429CCDD1"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£13,000</w:t>
            </w:r>
          </w:p>
        </w:tc>
      </w:tr>
      <w:tr w:rsidR="00240664" w:rsidRPr="00240664" w14:paraId="43CA5892"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0CAEBDA3"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Totals</w:t>
            </w:r>
          </w:p>
        </w:tc>
        <w:tc>
          <w:tcPr>
            <w:tcW w:w="960" w:type="dxa"/>
            <w:tcBorders>
              <w:top w:val="nil"/>
              <w:left w:val="nil"/>
              <w:bottom w:val="nil"/>
              <w:right w:val="nil"/>
            </w:tcBorders>
            <w:shd w:val="clear" w:color="auto" w:fill="auto"/>
            <w:noWrap/>
            <w:vAlign w:val="bottom"/>
            <w:hideMark/>
          </w:tcPr>
          <w:p w14:paraId="26ADC8A5"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20000</w:t>
            </w:r>
          </w:p>
        </w:tc>
        <w:tc>
          <w:tcPr>
            <w:tcW w:w="960" w:type="dxa"/>
            <w:tcBorders>
              <w:top w:val="nil"/>
              <w:left w:val="nil"/>
              <w:bottom w:val="nil"/>
              <w:right w:val="nil"/>
            </w:tcBorders>
            <w:shd w:val="clear" w:color="auto" w:fill="auto"/>
            <w:noWrap/>
            <w:vAlign w:val="bottom"/>
            <w:hideMark/>
          </w:tcPr>
          <w:p w14:paraId="73F71EC8"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1500</w:t>
            </w:r>
          </w:p>
        </w:tc>
        <w:tc>
          <w:tcPr>
            <w:tcW w:w="960" w:type="dxa"/>
            <w:tcBorders>
              <w:top w:val="nil"/>
              <w:left w:val="nil"/>
              <w:bottom w:val="nil"/>
              <w:right w:val="nil"/>
            </w:tcBorders>
            <w:shd w:val="clear" w:color="auto" w:fill="auto"/>
            <w:noWrap/>
            <w:vAlign w:val="bottom"/>
            <w:hideMark/>
          </w:tcPr>
          <w:p w14:paraId="6A64CB60"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37DB114B"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1250</w:t>
            </w:r>
          </w:p>
        </w:tc>
        <w:tc>
          <w:tcPr>
            <w:tcW w:w="1840" w:type="dxa"/>
            <w:tcBorders>
              <w:top w:val="nil"/>
              <w:left w:val="nil"/>
              <w:bottom w:val="nil"/>
              <w:right w:val="nil"/>
            </w:tcBorders>
            <w:shd w:val="clear" w:color="auto" w:fill="auto"/>
            <w:noWrap/>
            <w:vAlign w:val="bottom"/>
            <w:hideMark/>
          </w:tcPr>
          <w:p w14:paraId="6A3347E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p>
        </w:tc>
        <w:tc>
          <w:tcPr>
            <w:tcW w:w="1300" w:type="dxa"/>
            <w:tcBorders>
              <w:top w:val="nil"/>
              <w:left w:val="nil"/>
              <w:bottom w:val="nil"/>
              <w:right w:val="single" w:sz="8" w:space="0" w:color="auto"/>
            </w:tcBorders>
            <w:shd w:val="clear" w:color="auto" w:fill="auto"/>
            <w:noWrap/>
            <w:vAlign w:val="bottom"/>
            <w:hideMark/>
          </w:tcPr>
          <w:p w14:paraId="4C5A6B11"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£31,250</w:t>
            </w:r>
          </w:p>
        </w:tc>
      </w:tr>
      <w:tr w:rsidR="00240664" w:rsidRPr="00240664" w14:paraId="0B95D52D"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44B4BA5F"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c>
          <w:tcPr>
            <w:tcW w:w="960" w:type="dxa"/>
            <w:tcBorders>
              <w:top w:val="nil"/>
              <w:left w:val="nil"/>
              <w:bottom w:val="nil"/>
              <w:right w:val="nil"/>
            </w:tcBorders>
            <w:shd w:val="clear" w:color="auto" w:fill="auto"/>
            <w:noWrap/>
            <w:vAlign w:val="bottom"/>
            <w:hideMark/>
          </w:tcPr>
          <w:p w14:paraId="645EA67A" w14:textId="77777777" w:rsidR="00240664" w:rsidRPr="00240664" w:rsidRDefault="00240664" w:rsidP="00240664">
            <w:pPr>
              <w:spacing w:after="0" w:line="240" w:lineRule="auto"/>
              <w:rPr>
                <w:rFonts w:ascii="Calibri" w:eastAsia="Times New Roman" w:hAnsi="Calibri" w:cs="Times New Roman"/>
                <w:color w:val="000000"/>
                <w:lang w:val="en-GB" w:eastAsia="en-GB"/>
              </w:rPr>
            </w:pPr>
          </w:p>
        </w:tc>
        <w:tc>
          <w:tcPr>
            <w:tcW w:w="960" w:type="dxa"/>
            <w:tcBorders>
              <w:top w:val="nil"/>
              <w:left w:val="nil"/>
              <w:bottom w:val="nil"/>
              <w:right w:val="nil"/>
            </w:tcBorders>
            <w:shd w:val="clear" w:color="auto" w:fill="auto"/>
            <w:noWrap/>
            <w:vAlign w:val="bottom"/>
            <w:hideMark/>
          </w:tcPr>
          <w:p w14:paraId="1E25799A"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EB6D646"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7470049"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840" w:type="dxa"/>
            <w:tcBorders>
              <w:top w:val="nil"/>
              <w:left w:val="nil"/>
              <w:bottom w:val="nil"/>
              <w:right w:val="nil"/>
            </w:tcBorders>
            <w:shd w:val="clear" w:color="auto" w:fill="auto"/>
            <w:noWrap/>
            <w:vAlign w:val="bottom"/>
            <w:hideMark/>
          </w:tcPr>
          <w:p w14:paraId="29E2EDF3" w14:textId="77777777" w:rsidR="00240664" w:rsidRPr="00240664" w:rsidRDefault="00240664" w:rsidP="00240664">
            <w:pPr>
              <w:spacing w:after="0" w:line="240" w:lineRule="auto"/>
              <w:rPr>
                <w:rFonts w:ascii="Times New Roman" w:eastAsia="Times New Roman" w:hAnsi="Times New Roman" w:cs="Times New Roman"/>
                <w:sz w:val="20"/>
                <w:szCs w:val="20"/>
                <w:lang w:val="en-GB" w:eastAsia="en-GB"/>
              </w:rPr>
            </w:pPr>
          </w:p>
        </w:tc>
        <w:tc>
          <w:tcPr>
            <w:tcW w:w="1300" w:type="dxa"/>
            <w:tcBorders>
              <w:top w:val="nil"/>
              <w:left w:val="nil"/>
              <w:bottom w:val="nil"/>
              <w:right w:val="single" w:sz="8" w:space="0" w:color="auto"/>
            </w:tcBorders>
            <w:shd w:val="clear" w:color="auto" w:fill="auto"/>
            <w:noWrap/>
            <w:vAlign w:val="bottom"/>
            <w:hideMark/>
          </w:tcPr>
          <w:p w14:paraId="01CF5FAB"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r>
      <w:tr w:rsidR="00240664" w:rsidRPr="00240664" w14:paraId="786DF781"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0E1FDFB7" w14:textId="77777777" w:rsidR="00240664" w:rsidRPr="00240664" w:rsidRDefault="00240664" w:rsidP="00240664">
            <w:pPr>
              <w:spacing w:after="0" w:line="240" w:lineRule="auto"/>
              <w:rPr>
                <w:rFonts w:ascii="Calibri" w:eastAsia="Times New Roman" w:hAnsi="Calibri" w:cs="Times New Roman"/>
                <w:b/>
                <w:bCs/>
                <w:color w:val="000000"/>
                <w:lang w:val="en-GB" w:eastAsia="en-GB"/>
              </w:rPr>
            </w:pPr>
            <w:r w:rsidRPr="00240664">
              <w:rPr>
                <w:rFonts w:ascii="Calibri" w:eastAsia="Times New Roman" w:hAnsi="Calibri" w:cs="Times New Roman"/>
                <w:b/>
                <w:bCs/>
                <w:color w:val="000000"/>
                <w:lang w:val="en-GB" w:eastAsia="en-GB"/>
              </w:rPr>
              <w:t>RFM</w:t>
            </w:r>
          </w:p>
        </w:tc>
        <w:tc>
          <w:tcPr>
            <w:tcW w:w="960" w:type="dxa"/>
            <w:tcBorders>
              <w:top w:val="nil"/>
              <w:left w:val="nil"/>
              <w:bottom w:val="nil"/>
              <w:right w:val="nil"/>
            </w:tcBorders>
            <w:shd w:val="clear" w:color="auto" w:fill="auto"/>
            <w:noWrap/>
            <w:vAlign w:val="bottom"/>
            <w:hideMark/>
          </w:tcPr>
          <w:p w14:paraId="77D63B12"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Volume</w:t>
            </w:r>
          </w:p>
        </w:tc>
        <w:tc>
          <w:tcPr>
            <w:tcW w:w="960" w:type="dxa"/>
            <w:tcBorders>
              <w:top w:val="nil"/>
              <w:left w:val="nil"/>
              <w:bottom w:val="nil"/>
              <w:right w:val="nil"/>
            </w:tcBorders>
            <w:shd w:val="clear" w:color="auto" w:fill="auto"/>
            <w:noWrap/>
            <w:vAlign w:val="bottom"/>
            <w:hideMark/>
          </w:tcPr>
          <w:p w14:paraId="70A51D0E"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xml:space="preserve">Cost </w:t>
            </w:r>
          </w:p>
        </w:tc>
        <w:tc>
          <w:tcPr>
            <w:tcW w:w="960" w:type="dxa"/>
            <w:tcBorders>
              <w:top w:val="nil"/>
              <w:left w:val="nil"/>
              <w:bottom w:val="nil"/>
              <w:right w:val="nil"/>
            </w:tcBorders>
            <w:shd w:val="clear" w:color="auto" w:fill="auto"/>
            <w:noWrap/>
            <w:vAlign w:val="bottom"/>
            <w:hideMark/>
          </w:tcPr>
          <w:p w14:paraId="09589FE5"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Response</w:t>
            </w:r>
          </w:p>
        </w:tc>
        <w:tc>
          <w:tcPr>
            <w:tcW w:w="960" w:type="dxa"/>
            <w:tcBorders>
              <w:top w:val="nil"/>
              <w:left w:val="nil"/>
              <w:bottom w:val="nil"/>
              <w:right w:val="nil"/>
            </w:tcBorders>
            <w:shd w:val="clear" w:color="auto" w:fill="auto"/>
            <w:noWrap/>
            <w:vAlign w:val="bottom"/>
            <w:hideMark/>
          </w:tcPr>
          <w:p w14:paraId="27FAC6C5"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w:t>
            </w:r>
          </w:p>
        </w:tc>
        <w:tc>
          <w:tcPr>
            <w:tcW w:w="1840" w:type="dxa"/>
            <w:tcBorders>
              <w:top w:val="nil"/>
              <w:left w:val="nil"/>
              <w:bottom w:val="nil"/>
              <w:right w:val="nil"/>
            </w:tcBorders>
            <w:shd w:val="clear" w:color="auto" w:fill="auto"/>
            <w:noWrap/>
            <w:vAlign w:val="bottom"/>
            <w:hideMark/>
          </w:tcPr>
          <w:p w14:paraId="5AA83E58"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Av. order margin</w:t>
            </w:r>
          </w:p>
        </w:tc>
        <w:tc>
          <w:tcPr>
            <w:tcW w:w="1300" w:type="dxa"/>
            <w:tcBorders>
              <w:top w:val="nil"/>
              <w:left w:val="nil"/>
              <w:bottom w:val="nil"/>
              <w:right w:val="single" w:sz="8" w:space="0" w:color="auto"/>
            </w:tcBorders>
            <w:shd w:val="clear" w:color="auto" w:fill="auto"/>
            <w:noWrap/>
            <w:vAlign w:val="bottom"/>
            <w:hideMark/>
          </w:tcPr>
          <w:p w14:paraId="036C9A74"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Orders value</w:t>
            </w:r>
          </w:p>
        </w:tc>
      </w:tr>
      <w:tr w:rsidR="00240664" w:rsidRPr="00240664" w14:paraId="4EA8A06A"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2DBD05E0"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1</w:t>
            </w:r>
          </w:p>
        </w:tc>
        <w:tc>
          <w:tcPr>
            <w:tcW w:w="960" w:type="dxa"/>
            <w:tcBorders>
              <w:top w:val="nil"/>
              <w:left w:val="nil"/>
              <w:bottom w:val="nil"/>
              <w:right w:val="nil"/>
            </w:tcBorders>
            <w:shd w:val="clear" w:color="auto" w:fill="auto"/>
            <w:noWrap/>
            <w:vAlign w:val="bottom"/>
            <w:hideMark/>
          </w:tcPr>
          <w:p w14:paraId="47973F83"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10000</w:t>
            </w:r>
          </w:p>
        </w:tc>
        <w:tc>
          <w:tcPr>
            <w:tcW w:w="960" w:type="dxa"/>
            <w:tcBorders>
              <w:top w:val="nil"/>
              <w:left w:val="nil"/>
              <w:bottom w:val="nil"/>
              <w:right w:val="nil"/>
            </w:tcBorders>
            <w:shd w:val="clear" w:color="auto" w:fill="auto"/>
            <w:noWrap/>
            <w:vAlign w:val="bottom"/>
            <w:hideMark/>
          </w:tcPr>
          <w:p w14:paraId="106C55F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272AA240"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4.9%</w:t>
            </w:r>
          </w:p>
        </w:tc>
        <w:tc>
          <w:tcPr>
            <w:tcW w:w="960" w:type="dxa"/>
            <w:tcBorders>
              <w:top w:val="nil"/>
              <w:left w:val="nil"/>
              <w:bottom w:val="nil"/>
              <w:right w:val="nil"/>
            </w:tcBorders>
            <w:shd w:val="clear" w:color="auto" w:fill="auto"/>
            <w:noWrap/>
            <w:vAlign w:val="bottom"/>
            <w:hideMark/>
          </w:tcPr>
          <w:p w14:paraId="299F2999"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490</w:t>
            </w:r>
          </w:p>
        </w:tc>
        <w:tc>
          <w:tcPr>
            <w:tcW w:w="1840" w:type="dxa"/>
            <w:tcBorders>
              <w:top w:val="nil"/>
              <w:left w:val="nil"/>
              <w:bottom w:val="nil"/>
              <w:right w:val="nil"/>
            </w:tcBorders>
            <w:shd w:val="clear" w:color="auto" w:fill="auto"/>
            <w:noWrap/>
            <w:vAlign w:val="bottom"/>
            <w:hideMark/>
          </w:tcPr>
          <w:p w14:paraId="5A0B9CD6"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0A8C97CF"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£12,250</w:t>
            </w:r>
          </w:p>
        </w:tc>
      </w:tr>
      <w:tr w:rsidR="00240664" w:rsidRPr="00240664" w14:paraId="1A7F35DC" w14:textId="77777777" w:rsidTr="00240664">
        <w:trPr>
          <w:trHeight w:val="300"/>
        </w:trPr>
        <w:tc>
          <w:tcPr>
            <w:tcW w:w="1120" w:type="dxa"/>
            <w:tcBorders>
              <w:top w:val="nil"/>
              <w:left w:val="single" w:sz="8" w:space="0" w:color="auto"/>
              <w:bottom w:val="nil"/>
              <w:right w:val="nil"/>
            </w:tcBorders>
            <w:shd w:val="clear" w:color="auto" w:fill="auto"/>
            <w:noWrap/>
            <w:vAlign w:val="bottom"/>
            <w:hideMark/>
          </w:tcPr>
          <w:p w14:paraId="361ECF89"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Decile 2</w:t>
            </w:r>
          </w:p>
        </w:tc>
        <w:tc>
          <w:tcPr>
            <w:tcW w:w="960" w:type="dxa"/>
            <w:tcBorders>
              <w:top w:val="nil"/>
              <w:left w:val="nil"/>
              <w:bottom w:val="nil"/>
              <w:right w:val="nil"/>
            </w:tcBorders>
            <w:shd w:val="clear" w:color="auto" w:fill="auto"/>
            <w:noWrap/>
            <w:vAlign w:val="bottom"/>
            <w:hideMark/>
          </w:tcPr>
          <w:p w14:paraId="570C8A1E"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10000</w:t>
            </w:r>
          </w:p>
        </w:tc>
        <w:tc>
          <w:tcPr>
            <w:tcW w:w="960" w:type="dxa"/>
            <w:tcBorders>
              <w:top w:val="nil"/>
              <w:left w:val="nil"/>
              <w:bottom w:val="nil"/>
              <w:right w:val="nil"/>
            </w:tcBorders>
            <w:shd w:val="clear" w:color="auto" w:fill="auto"/>
            <w:noWrap/>
            <w:vAlign w:val="bottom"/>
            <w:hideMark/>
          </w:tcPr>
          <w:p w14:paraId="171B8874"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750</w:t>
            </w:r>
          </w:p>
        </w:tc>
        <w:tc>
          <w:tcPr>
            <w:tcW w:w="960" w:type="dxa"/>
            <w:tcBorders>
              <w:top w:val="nil"/>
              <w:left w:val="nil"/>
              <w:bottom w:val="nil"/>
              <w:right w:val="nil"/>
            </w:tcBorders>
            <w:shd w:val="clear" w:color="auto" w:fill="auto"/>
            <w:noWrap/>
            <w:vAlign w:val="bottom"/>
            <w:hideMark/>
          </w:tcPr>
          <w:p w14:paraId="164E7EAB"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3.8%</w:t>
            </w:r>
          </w:p>
        </w:tc>
        <w:tc>
          <w:tcPr>
            <w:tcW w:w="960" w:type="dxa"/>
            <w:tcBorders>
              <w:top w:val="nil"/>
              <w:left w:val="nil"/>
              <w:bottom w:val="nil"/>
              <w:right w:val="nil"/>
            </w:tcBorders>
            <w:shd w:val="clear" w:color="auto" w:fill="auto"/>
            <w:noWrap/>
            <w:vAlign w:val="bottom"/>
            <w:hideMark/>
          </w:tcPr>
          <w:p w14:paraId="5C5E2642"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380</w:t>
            </w:r>
          </w:p>
        </w:tc>
        <w:tc>
          <w:tcPr>
            <w:tcW w:w="1840" w:type="dxa"/>
            <w:tcBorders>
              <w:top w:val="nil"/>
              <w:left w:val="nil"/>
              <w:bottom w:val="nil"/>
              <w:right w:val="nil"/>
            </w:tcBorders>
            <w:shd w:val="clear" w:color="auto" w:fill="auto"/>
            <w:noWrap/>
            <w:vAlign w:val="bottom"/>
            <w:hideMark/>
          </w:tcPr>
          <w:p w14:paraId="22EE9E66"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£25</w:t>
            </w:r>
          </w:p>
        </w:tc>
        <w:tc>
          <w:tcPr>
            <w:tcW w:w="1300" w:type="dxa"/>
            <w:tcBorders>
              <w:top w:val="nil"/>
              <w:left w:val="nil"/>
              <w:bottom w:val="nil"/>
              <w:right w:val="single" w:sz="8" w:space="0" w:color="auto"/>
            </w:tcBorders>
            <w:shd w:val="clear" w:color="auto" w:fill="auto"/>
            <w:noWrap/>
            <w:vAlign w:val="bottom"/>
            <w:hideMark/>
          </w:tcPr>
          <w:p w14:paraId="373F828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£9,500</w:t>
            </w:r>
          </w:p>
        </w:tc>
      </w:tr>
      <w:tr w:rsidR="00240664" w:rsidRPr="00240664" w14:paraId="040B1FF5" w14:textId="77777777" w:rsidTr="00240664">
        <w:trPr>
          <w:trHeight w:val="315"/>
        </w:trPr>
        <w:tc>
          <w:tcPr>
            <w:tcW w:w="1120" w:type="dxa"/>
            <w:tcBorders>
              <w:top w:val="nil"/>
              <w:left w:val="single" w:sz="8" w:space="0" w:color="auto"/>
              <w:bottom w:val="single" w:sz="8" w:space="0" w:color="auto"/>
              <w:right w:val="nil"/>
            </w:tcBorders>
            <w:shd w:val="clear" w:color="auto" w:fill="auto"/>
            <w:noWrap/>
            <w:vAlign w:val="bottom"/>
            <w:hideMark/>
          </w:tcPr>
          <w:p w14:paraId="1D41F0F8"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Totals</w:t>
            </w:r>
          </w:p>
        </w:tc>
        <w:tc>
          <w:tcPr>
            <w:tcW w:w="960" w:type="dxa"/>
            <w:tcBorders>
              <w:top w:val="nil"/>
              <w:left w:val="nil"/>
              <w:bottom w:val="single" w:sz="8" w:space="0" w:color="auto"/>
              <w:right w:val="nil"/>
            </w:tcBorders>
            <w:shd w:val="clear" w:color="auto" w:fill="auto"/>
            <w:noWrap/>
            <w:vAlign w:val="bottom"/>
            <w:hideMark/>
          </w:tcPr>
          <w:p w14:paraId="05C62ED7"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20000</w:t>
            </w:r>
          </w:p>
        </w:tc>
        <w:tc>
          <w:tcPr>
            <w:tcW w:w="960" w:type="dxa"/>
            <w:tcBorders>
              <w:top w:val="nil"/>
              <w:left w:val="nil"/>
              <w:bottom w:val="single" w:sz="8" w:space="0" w:color="auto"/>
              <w:right w:val="nil"/>
            </w:tcBorders>
            <w:shd w:val="clear" w:color="auto" w:fill="auto"/>
            <w:noWrap/>
            <w:vAlign w:val="bottom"/>
            <w:hideMark/>
          </w:tcPr>
          <w:p w14:paraId="1EFFB24B"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1500</w:t>
            </w:r>
          </w:p>
        </w:tc>
        <w:tc>
          <w:tcPr>
            <w:tcW w:w="960" w:type="dxa"/>
            <w:tcBorders>
              <w:top w:val="nil"/>
              <w:left w:val="nil"/>
              <w:bottom w:val="single" w:sz="8" w:space="0" w:color="auto"/>
              <w:right w:val="nil"/>
            </w:tcBorders>
            <w:shd w:val="clear" w:color="auto" w:fill="auto"/>
            <w:noWrap/>
            <w:vAlign w:val="bottom"/>
            <w:hideMark/>
          </w:tcPr>
          <w:p w14:paraId="5267A5F6"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c>
          <w:tcPr>
            <w:tcW w:w="960" w:type="dxa"/>
            <w:tcBorders>
              <w:top w:val="nil"/>
              <w:left w:val="nil"/>
              <w:bottom w:val="single" w:sz="8" w:space="0" w:color="auto"/>
              <w:right w:val="nil"/>
            </w:tcBorders>
            <w:shd w:val="clear" w:color="auto" w:fill="auto"/>
            <w:noWrap/>
            <w:vAlign w:val="bottom"/>
            <w:hideMark/>
          </w:tcPr>
          <w:p w14:paraId="6D56A97A"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870</w:t>
            </w:r>
          </w:p>
        </w:tc>
        <w:tc>
          <w:tcPr>
            <w:tcW w:w="1840" w:type="dxa"/>
            <w:tcBorders>
              <w:top w:val="nil"/>
              <w:left w:val="nil"/>
              <w:bottom w:val="single" w:sz="8" w:space="0" w:color="auto"/>
              <w:right w:val="nil"/>
            </w:tcBorders>
            <w:shd w:val="clear" w:color="auto" w:fill="auto"/>
            <w:noWrap/>
            <w:vAlign w:val="bottom"/>
            <w:hideMark/>
          </w:tcPr>
          <w:p w14:paraId="30B0A8BA" w14:textId="77777777" w:rsidR="00240664" w:rsidRPr="00240664" w:rsidRDefault="00240664" w:rsidP="00240664">
            <w:pPr>
              <w:spacing w:after="0" w:line="240" w:lineRule="auto"/>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 </w:t>
            </w:r>
          </w:p>
        </w:tc>
        <w:tc>
          <w:tcPr>
            <w:tcW w:w="1300" w:type="dxa"/>
            <w:tcBorders>
              <w:top w:val="nil"/>
              <w:left w:val="nil"/>
              <w:bottom w:val="single" w:sz="8" w:space="0" w:color="auto"/>
              <w:right w:val="single" w:sz="8" w:space="0" w:color="auto"/>
            </w:tcBorders>
            <w:shd w:val="clear" w:color="auto" w:fill="auto"/>
            <w:noWrap/>
            <w:vAlign w:val="bottom"/>
            <w:hideMark/>
          </w:tcPr>
          <w:p w14:paraId="0445C7B5" w14:textId="77777777" w:rsidR="00240664" w:rsidRPr="00240664" w:rsidRDefault="00240664" w:rsidP="00240664">
            <w:pPr>
              <w:spacing w:after="0" w:line="240" w:lineRule="auto"/>
              <w:jc w:val="right"/>
              <w:rPr>
                <w:rFonts w:ascii="Calibri" w:eastAsia="Times New Roman" w:hAnsi="Calibri" w:cs="Times New Roman"/>
                <w:color w:val="000000"/>
                <w:lang w:val="en-GB" w:eastAsia="en-GB"/>
              </w:rPr>
            </w:pPr>
            <w:r w:rsidRPr="00240664">
              <w:rPr>
                <w:rFonts w:ascii="Calibri" w:eastAsia="Times New Roman" w:hAnsi="Calibri" w:cs="Times New Roman"/>
                <w:color w:val="000000"/>
                <w:lang w:val="en-GB" w:eastAsia="en-GB"/>
              </w:rPr>
              <w:t>£21,750</w:t>
            </w:r>
          </w:p>
        </w:tc>
      </w:tr>
    </w:tbl>
    <w:p w14:paraId="39D5AC22" w14:textId="77777777" w:rsidR="00240664" w:rsidRPr="00240664" w:rsidRDefault="00240664">
      <w:pPr>
        <w:rPr>
          <w:i/>
          <w:sz w:val="18"/>
          <w:szCs w:val="18"/>
        </w:rPr>
      </w:pPr>
      <w:r w:rsidRPr="00240664">
        <w:rPr>
          <w:i/>
          <w:sz w:val="18"/>
          <w:szCs w:val="18"/>
        </w:rPr>
        <w:t>A chart to show the net order values obtained when using Propensity or RFM targeting techniques</w:t>
      </w:r>
    </w:p>
    <w:p w14:paraId="55395BAF" w14:textId="77777777" w:rsidR="009A361C" w:rsidRPr="00AA0EE2" w:rsidRDefault="009A361C">
      <w:pPr>
        <w:rPr>
          <w:sz w:val="24"/>
          <w:szCs w:val="24"/>
        </w:rPr>
      </w:pPr>
    </w:p>
    <w:sectPr w:rsidR="009A361C" w:rsidRPr="00AA0E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E2"/>
    <w:rsid w:val="000B74B7"/>
    <w:rsid w:val="002119D5"/>
    <w:rsid w:val="00240664"/>
    <w:rsid w:val="00701617"/>
    <w:rsid w:val="00924AD4"/>
    <w:rsid w:val="009A361C"/>
    <w:rsid w:val="00AA0EE2"/>
    <w:rsid w:val="00BB4CDD"/>
    <w:rsid w:val="00BC298C"/>
    <w:rsid w:val="00DC22F4"/>
    <w:rsid w:val="00F0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6FF7"/>
  <w15:chartTrackingRefBased/>
  <w15:docId w15:val="{B7239946-A447-4598-9FDF-CC77DFD4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00088">
      <w:bodyDiv w:val="1"/>
      <w:marLeft w:val="0"/>
      <w:marRight w:val="0"/>
      <w:marTop w:val="0"/>
      <w:marBottom w:val="0"/>
      <w:divBdr>
        <w:top w:val="none" w:sz="0" w:space="0" w:color="auto"/>
        <w:left w:val="none" w:sz="0" w:space="0" w:color="auto"/>
        <w:bottom w:val="none" w:sz="0" w:space="0" w:color="auto"/>
        <w:right w:val="none" w:sz="0" w:space="0" w:color="auto"/>
      </w:divBdr>
    </w:div>
    <w:div w:id="13663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ulian\Downloads\RFM%20segmentation%20vs%20propensity%20model.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Response Rate by RFM</a:t>
            </a:r>
            <a:r>
              <a:rPr lang="en-GB" baseline="0"/>
              <a:t> segment/model decile</a:t>
            </a:r>
            <a:r>
              <a:rPr lang="en-GB"/>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'[RFM segmentation vs propensity model.v2.xlsx]RFM vs propensity model'!$C$10</c:f>
              <c:strCache>
                <c:ptCount val="1"/>
                <c:pt idx="0">
                  <c:v>RFM segmentation</c:v>
                </c:pt>
              </c:strCache>
            </c:strRef>
          </c:tx>
          <c:spPr>
            <a:ln w="28575" cap="rnd">
              <a:solidFill>
                <a:srgbClr val="C00000"/>
              </a:solidFill>
              <a:round/>
            </a:ln>
            <a:effectLst/>
          </c:spPr>
          <c:marker>
            <c:symbol val="none"/>
          </c:marker>
          <c:cat>
            <c:numRef>
              <c:f>'[RFM segmentation vs propensity model.v2.xlsx]RFM vs propensity model'!$B$11:$B$20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'[RFM segmentation vs propensity model.v2.xlsx]RFM vs propensity model'!$C$11:$C$20</c:f>
              <c:numCache>
                <c:formatCode>0.0%</c:formatCode>
                <c:ptCount val="10"/>
                <c:pt idx="0">
                  <c:v>4.9075800000000003E-2</c:v>
                </c:pt>
                <c:pt idx="1">
                  <c:v>3.7999999999999999E-2</c:v>
                </c:pt>
                <c:pt idx="2">
                  <c:v>2.8941493989707998E-2</c:v>
                </c:pt>
                <c:pt idx="3">
                  <c:v>2.5329469173479099E-2</c:v>
                </c:pt>
                <c:pt idx="4">
                  <c:v>2.2082930283188199E-2</c:v>
                </c:pt>
                <c:pt idx="5">
                  <c:v>1.8642639451447202E-2</c:v>
                </c:pt>
                <c:pt idx="6">
                  <c:v>1.6419025841326099E-2</c:v>
                </c:pt>
                <c:pt idx="7">
                  <c:v>1.21509110643987E-2</c:v>
                </c:pt>
                <c:pt idx="8">
                  <c:v>1.00946739601514E-2</c:v>
                </c:pt>
                <c:pt idx="9">
                  <c:v>7.8175716495034603E-3</c:v>
                </c:pt>
              </c:numCache>
            </c:numRef>
          </c:val>
          <c:smooth val="0"/>
          <c:extLst>
            <c:ext xmlns:c16="http://schemas.microsoft.com/office/drawing/2014/chart" uri="{C3380CC4-5D6E-409C-BE32-E72D297353CC}">
              <c16:uniqueId val="{00000000-C928-402B-9218-DD818202955A}"/>
            </c:ext>
          </c:extLst>
        </c:ser>
        <c:ser>
          <c:idx val="1"/>
          <c:order val="1"/>
          <c:tx>
            <c:strRef>
              <c:f>'[RFM segmentation vs propensity model.v2.xlsx]RFM vs propensity model'!$D$10</c:f>
              <c:strCache>
                <c:ptCount val="1"/>
                <c:pt idx="0">
                  <c:v>Targeted model</c:v>
                </c:pt>
              </c:strCache>
            </c:strRef>
          </c:tx>
          <c:spPr>
            <a:ln w="28575" cap="rnd">
              <a:solidFill>
                <a:schemeClr val="bg2">
                  <a:lumMod val="50000"/>
                </a:schemeClr>
              </a:solidFill>
              <a:round/>
            </a:ln>
            <a:effectLst/>
          </c:spPr>
          <c:marker>
            <c:symbol val="none"/>
          </c:marker>
          <c:cat>
            <c:numRef>
              <c:f>'[RFM segmentation vs propensity model.v2.xlsx]RFM vs propensity model'!$B$11:$B$20</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'[RFM segmentation vs propensity model.v2.xlsx]RFM vs propensity model'!$D$11:$D$20</c:f>
              <c:numCache>
                <c:formatCode>0.0%</c:formatCode>
                <c:ptCount val="10"/>
                <c:pt idx="0">
                  <c:v>7.2999999999999995E-2</c:v>
                </c:pt>
                <c:pt idx="1">
                  <c:v>5.2205584583201639E-2</c:v>
                </c:pt>
                <c:pt idx="2">
                  <c:v>4.0041631339956703E-2</c:v>
                </c:pt>
                <c:pt idx="3">
                  <c:v>3.1411169166403283E-2</c:v>
                </c:pt>
                <c:pt idx="4">
                  <c:v>2.471686262697699E-2</c:v>
                </c:pt>
                <c:pt idx="5">
                  <c:v>1.9247215923158346E-2</c:v>
                </c:pt>
                <c:pt idx="6">
                  <c:v>1.4622695528340598E-2</c:v>
                </c:pt>
                <c:pt idx="7">
                  <c:v>1.0616753749604926E-2</c:v>
                </c:pt>
                <c:pt idx="8">
                  <c:v>7.0832626799134102E-3</c:v>
                </c:pt>
                <c:pt idx="9">
                  <c:v>3.9224472101786201E-3</c:v>
                </c:pt>
              </c:numCache>
            </c:numRef>
          </c:val>
          <c:smooth val="0"/>
          <c:extLst>
            <c:ext xmlns:c16="http://schemas.microsoft.com/office/drawing/2014/chart" uri="{C3380CC4-5D6E-409C-BE32-E72D297353CC}">
              <c16:uniqueId val="{00000001-C928-402B-9218-DD818202955A}"/>
            </c:ext>
          </c:extLst>
        </c:ser>
        <c:dLbls>
          <c:showLegendKey val="0"/>
          <c:showVal val="0"/>
          <c:showCatName val="0"/>
          <c:showSerName val="0"/>
          <c:showPercent val="0"/>
          <c:showBubbleSize val="0"/>
        </c:dLbls>
        <c:smooth val="0"/>
        <c:axId val="478613352"/>
        <c:axId val="478611784"/>
      </c:lineChart>
      <c:catAx>
        <c:axId val="478613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RFM segment/Model Decile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611784"/>
        <c:crosses val="autoZero"/>
        <c:auto val="1"/>
        <c:lblAlgn val="ctr"/>
        <c:lblOffset val="100"/>
        <c:noMultiLvlLbl val="0"/>
      </c:catAx>
      <c:valAx>
        <c:axId val="478611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613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4961B81C6B9428817DA97B83ECD1D" ma:contentTypeVersion="9" ma:contentTypeDescription="Create a new document." ma:contentTypeScope="" ma:versionID="0ac64e507b6922dc41c3aafb2a2e8dc3">
  <xsd:schema xmlns:xsd="http://www.w3.org/2001/XMLSchema" xmlns:xs="http://www.w3.org/2001/XMLSchema" xmlns:p="http://schemas.microsoft.com/office/2006/metadata/properties" xmlns:ns2="7347cf37-cf74-4853-9d20-7a27740177b4" xmlns:ns3="3e7bd35e-2416-4921-8964-8738cb89222e" targetNamespace="http://schemas.microsoft.com/office/2006/metadata/properties" ma:root="true" ma:fieldsID="504b86aca2636c385c918456bd9e58db" ns2:_="" ns3:_="">
    <xsd:import namespace="7347cf37-cf74-4853-9d20-7a27740177b4"/>
    <xsd:import namespace="3e7bd35e-2416-4921-8964-8738cb8922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7cf37-cf74-4853-9d20-7a2774017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bd35e-2416-4921-8964-8738cb8922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5A645-AA55-4DB3-9A61-2DC257B897E4}">
  <ds:schemaRefs>
    <ds:schemaRef ds:uri="http://schemas.microsoft.com/sharepoint/v3/contenttype/forms"/>
  </ds:schemaRefs>
</ds:datastoreItem>
</file>

<file path=customXml/itemProps2.xml><?xml version="1.0" encoding="utf-8"?>
<ds:datastoreItem xmlns:ds="http://schemas.openxmlformats.org/officeDocument/2006/customXml" ds:itemID="{786441CA-61BB-4A1E-84C9-F63182328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3B7DE-1311-4702-B3C8-4B39C4CA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7cf37-cf74-4853-9d20-7a27740177b4"/>
    <ds:schemaRef ds:uri="3e7bd35e-2416-4921-8964-8738cb892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Berry</dc:creator>
  <cp:keywords/>
  <dc:description/>
  <cp:lastModifiedBy>Julian Berry</cp:lastModifiedBy>
  <cp:revision>2</cp:revision>
  <cp:lastPrinted>2016-09-09T15:19:00Z</cp:lastPrinted>
  <dcterms:created xsi:type="dcterms:W3CDTF">2019-12-10T17:33:00Z</dcterms:created>
  <dcterms:modified xsi:type="dcterms:W3CDTF">2019-12-10T17:33:00Z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0x010100F294961B81C6B9428817DA97B83ECD1D</vt:lpwstr>
  </property>
</Properties>
</file>